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BF7" w:rsidRDefault="00952BF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52BF7" w:rsidRDefault="00CB0A7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952BF7" w:rsidRDefault="00952BF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52BF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952BF7" w:rsidRDefault="00CB0A70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王力</w:t>
            </w:r>
          </w:p>
        </w:tc>
        <w:tc>
          <w:tcPr>
            <w:tcW w:w="1559" w:type="dxa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商学院教学院长</w:t>
            </w:r>
          </w:p>
        </w:tc>
      </w:tr>
      <w:tr w:rsidR="00952BF7">
        <w:trPr>
          <w:trHeight w:hRule="exact" w:val="919"/>
          <w:jc w:val="center"/>
        </w:trPr>
        <w:tc>
          <w:tcPr>
            <w:tcW w:w="1935" w:type="dxa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全面负责商学院本科教学管理、专业建设、课程建设、实践教学、师资教学能力培养、教学质量监控与评估等教学相关工作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。</w:t>
            </w:r>
          </w:p>
        </w:tc>
      </w:tr>
      <w:tr w:rsidR="00952BF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952BF7" w:rsidRDefault="00CB0A7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952BF7" w:rsidRDefault="00CB0A7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1.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牵头完成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2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个省级一流本科专业建设点的中期验收，专业建设质量获教育厅评审专家认可，专业核心竞争力显著提升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。</w:t>
            </w:r>
          </w:p>
        </w:tc>
      </w:tr>
      <w:tr w:rsidR="00952BF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52BF7" w:rsidRDefault="00952B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2.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主导构建“课岗赛证融合”的实践教学体系，新增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3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家校企合作实践教学基地，组织学生参加学科竞赛获省级及以上奖项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20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余项，实践教学成效突出</w:t>
            </w:r>
          </w:p>
        </w:tc>
      </w:tr>
      <w:tr w:rsidR="00952BF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952BF7" w:rsidRDefault="00952B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3.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牵头开展教师教学能力提升系列活动，完成校级教学示范课、青年教师教学基本功竞赛等培育工作，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2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名教师获省级教学竞赛奖项，师资教学水平稳步提高</w:t>
            </w:r>
          </w:p>
        </w:tc>
      </w:tr>
      <w:tr w:rsidR="00952BF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952BF7" w:rsidRDefault="00CB0A7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52BF7" w:rsidRDefault="00CB0A7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1.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新文科背景下的跨学科课程体系构建进度较慢，课程与行业产业需求的契合度仍需进一步提升，课程创新力度有待加强</w:t>
            </w:r>
          </w:p>
        </w:tc>
      </w:tr>
      <w:tr w:rsidR="00952BF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52BF7" w:rsidRDefault="00952B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2.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部分青年教师的教学科研融合能力不足，针对性的培育机制尚未完善，师资梯队建设的精细化程度有待提高</w:t>
            </w:r>
          </w:p>
        </w:tc>
      </w:tr>
      <w:tr w:rsidR="00952BF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52BF7" w:rsidRDefault="00952BF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 xml:space="preserve">3. </w:t>
            </w: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教学质量监控的闭环管理仍有短板，对教学过程中问题的预警和整改跟踪不够及时，监控的</w:t>
            </w:r>
            <w:proofErr w:type="gramStart"/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实效性需进一步</w:t>
            </w:r>
            <w:proofErr w:type="gramEnd"/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增强</w:t>
            </w:r>
          </w:p>
        </w:tc>
      </w:tr>
      <w:tr w:rsidR="00952BF7">
        <w:trPr>
          <w:trHeight w:val="2384"/>
          <w:jc w:val="center"/>
        </w:trPr>
        <w:tc>
          <w:tcPr>
            <w:tcW w:w="1935" w:type="dxa"/>
            <w:vAlign w:val="center"/>
          </w:tcPr>
          <w:p w:rsidR="00952BF7" w:rsidRDefault="00CB0A7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952BF7" w:rsidRDefault="00CB0A70">
            <w:pPr>
              <w:spacing w:line="400" w:lineRule="exact"/>
              <w:ind w:firstLineChars="0" w:firstLine="0"/>
              <w:rPr>
                <w:rFonts w:ascii="方正楷体_GB2312" w:eastAsia="方正楷体_GB2312" w:hAnsi="方正楷体_GB2312" w:cs="方正楷体_GB2312"/>
                <w:sz w:val="24"/>
                <w:szCs w:val="16"/>
              </w:rPr>
            </w:pPr>
            <w:r>
              <w:rPr>
                <w:rFonts w:ascii="方正楷体_GB2312" w:eastAsia="方正楷体_GB2312" w:hAnsi="方正楷体_GB2312" w:cs="方正楷体_GB2312" w:hint="eastAsia"/>
                <w:sz w:val="24"/>
                <w:szCs w:val="16"/>
              </w:rPr>
              <w:t>后续将围绕不足清单制定专项整改计划，明确整改时限和责任分工，推动教学工作提质增效</w:t>
            </w:r>
          </w:p>
        </w:tc>
      </w:tr>
    </w:tbl>
    <w:p w:rsidR="00952BF7" w:rsidRDefault="00952BF7">
      <w:pPr>
        <w:spacing w:line="240" w:lineRule="atLeast"/>
        <w:ind w:firstLineChars="0" w:firstLine="0"/>
        <w:rPr>
          <w:sz w:val="15"/>
          <w:szCs w:val="15"/>
        </w:rPr>
      </w:pPr>
    </w:p>
    <w:sectPr w:rsidR="00952B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BF7" w:rsidRDefault="00CB0A70">
      <w:pPr>
        <w:spacing w:line="240" w:lineRule="auto"/>
        <w:ind w:firstLine="640"/>
      </w:pPr>
      <w:r>
        <w:separator/>
      </w:r>
    </w:p>
  </w:endnote>
  <w:endnote w:type="continuationSeparator" w:id="0">
    <w:p w:rsidR="00952BF7" w:rsidRDefault="00CB0A7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2312"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BF7" w:rsidRDefault="00CB0A70">
      <w:pPr>
        <w:spacing w:line="240" w:lineRule="auto"/>
        <w:ind w:firstLine="640"/>
      </w:pPr>
      <w:r>
        <w:separator/>
      </w:r>
    </w:p>
  </w:footnote>
  <w:footnote w:type="continuationSeparator" w:id="0">
    <w:p w:rsidR="00952BF7" w:rsidRDefault="00CB0A7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BF7" w:rsidRDefault="00952BF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952BF7"/>
    <w:rsid w:val="00CB0A70"/>
    <w:rsid w:val="00D86298"/>
    <w:rsid w:val="2DC32B99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B46A42C"/>
  <w15:docId w15:val="{7BDD4F7B-D64E-4421-A258-AB7D8F4A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/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C33EF51-BB77-4614-927D-DB591BECE484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12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2023-12-23T02:39:00Z</dcterms:created>
  <dcterms:modified xsi:type="dcterms:W3CDTF">2026-04-16T09:32:00Z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ICV">
    <vt:lpwstr>06AD64E04BA240D88A493205CB2E4F0D_13</vt:lpwstr>
  </property>
  <property fmtid="{D5CDD505-2E9C-101B-9397-08002B2CF9AE}" pid="4" name="KSOTemplateDocerSaveRecord">
    <vt:lpwstr>eyJoZGlkIjoiYWIwY2Q3NzFiNWI5ZDZkOTU5Nzg1ODExYTk1NzQzYjgiLCJ1c2VySWQiOiIzMzYxOTcxODEifQ==</vt:lpwstr>
  </property>
</Properties>
</file>