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298" w:rsidRPr="00BF544A" w:rsidRDefault="005A09ED" w:rsidP="00BF544A">
      <w:pPr>
        <w:spacing w:line="560" w:lineRule="exact"/>
        <w:ind w:firstLineChars="0" w:firstLine="0"/>
        <w:jc w:val="center"/>
        <w:rPr>
          <w:rFonts w:ascii="方正小标宋简体" w:eastAsia="方正小标宋简体" w:hAnsi="Times New Roman"/>
          <w:sz w:val="44"/>
          <w:szCs w:val="44"/>
        </w:rPr>
      </w:pPr>
      <w:r w:rsidRPr="00BF544A">
        <w:rPr>
          <w:rFonts w:ascii="方正小标宋简体" w:eastAsia="方正小标宋简体" w:hAnsi="Times New Roman" w:hint="eastAsia"/>
          <w:sz w:val="44"/>
          <w:szCs w:val="44"/>
        </w:rPr>
        <w:t>盐城师范学院</w:t>
      </w:r>
      <w:bookmarkStart w:id="0" w:name="OLE_LINK9"/>
      <w:bookmarkStart w:id="1" w:name="OLE_LINK10"/>
      <w:r w:rsidRPr="00BF544A">
        <w:rPr>
          <w:rFonts w:ascii="方正小标宋简体" w:eastAsia="方正小标宋简体" w:hAnsi="Times New Roman" w:hint="eastAsia"/>
          <w:sz w:val="44"/>
          <w:szCs w:val="44"/>
        </w:rPr>
        <w:t>处级干部</w:t>
      </w:r>
      <w:r w:rsidR="000951E9" w:rsidRPr="00BF544A">
        <w:rPr>
          <w:rFonts w:ascii="方正小标宋简体" w:eastAsia="方正小标宋简体" w:hAnsi="Times New Roman" w:hint="eastAsia"/>
          <w:sz w:val="44"/>
          <w:szCs w:val="44"/>
        </w:rPr>
        <w:t>“两张清单”采集表</w:t>
      </w:r>
      <w:bookmarkEnd w:id="0"/>
      <w:bookmarkEnd w:id="1"/>
    </w:p>
    <w:p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D86298" w:rsidRPr="00BF544A" w:rsidRDefault="00BF544A" w:rsidP="00BF544A">
            <w:pPr>
              <w:spacing w:line="320" w:lineRule="exact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BF544A">
              <w:rPr>
                <w:rFonts w:ascii="仿宋_GB2312" w:eastAsia="仿宋_GB2312" w:hAnsi="宋体" w:cs="宋体" w:hint="eastAsia"/>
                <w:sz w:val="28"/>
                <w:szCs w:val="28"/>
              </w:rPr>
              <w:t>秦圣阳</w:t>
            </w:r>
          </w:p>
        </w:tc>
        <w:tc>
          <w:tcPr>
            <w:tcW w:w="1559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D86298" w:rsidRPr="00BF544A" w:rsidRDefault="00BF544A" w:rsidP="00BF544A">
            <w:pPr>
              <w:spacing w:line="320" w:lineRule="exact"/>
              <w:ind w:firstLineChars="0" w:firstLine="0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BF544A">
              <w:rPr>
                <w:rFonts w:ascii="仿宋_GB2312" w:eastAsia="仿宋_GB2312" w:hAnsi="宋体" w:cs="宋体"/>
                <w:sz w:val="28"/>
                <w:szCs w:val="28"/>
              </w:rPr>
              <w:t>商学院党委副书记</w:t>
            </w:r>
          </w:p>
        </w:tc>
      </w:tr>
      <w:tr w:rsidR="00D86298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BF544A" w:rsidP="00BF544A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 w:rsidRPr="00BF544A">
              <w:rPr>
                <w:rFonts w:ascii="仿宋_GB2312" w:eastAsia="仿宋_GB2312" w:hAnsi="宋体" w:cs="宋体" w:hint="eastAsia"/>
                <w:sz w:val="28"/>
                <w:szCs w:val="28"/>
              </w:rPr>
              <w:t>纪检、学生教育管理、共青团、工会、关工委工作</w:t>
            </w:r>
          </w:p>
        </w:tc>
      </w:tr>
      <w:tr w:rsidR="00D86298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bookmarkStart w:id="2" w:name="OLE_LINK11"/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  <w:bookmarkEnd w:id="2"/>
          </w:p>
        </w:tc>
        <w:tc>
          <w:tcPr>
            <w:tcW w:w="7094" w:type="dxa"/>
            <w:gridSpan w:val="3"/>
            <w:vAlign w:val="center"/>
          </w:tcPr>
          <w:p w:rsidR="00DA641B" w:rsidRPr="00DA641B" w:rsidRDefault="00DA641B" w:rsidP="00DA641B">
            <w:pPr>
              <w:spacing w:line="440" w:lineRule="exact"/>
              <w:ind w:firstLine="560"/>
              <w:rPr>
                <w:rFonts w:ascii="黑体" w:eastAsia="黑体" w:hAnsi="黑体"/>
                <w:sz w:val="28"/>
                <w:szCs w:val="28"/>
              </w:rPr>
            </w:pPr>
            <w:bookmarkStart w:id="3" w:name="OLE_LINK1"/>
            <w:bookmarkStart w:id="4" w:name="OLE_LINK2"/>
            <w:r>
              <w:rPr>
                <w:rFonts w:ascii="黑体" w:eastAsia="黑体" w:hAnsi="黑体"/>
                <w:sz w:val="28"/>
                <w:szCs w:val="28"/>
              </w:rPr>
              <w:t>一、</w:t>
            </w:r>
            <w:r w:rsidRPr="00DA641B">
              <w:rPr>
                <w:rFonts w:ascii="黑体" w:eastAsia="黑体" w:hAnsi="黑体"/>
                <w:sz w:val="28"/>
                <w:szCs w:val="28"/>
              </w:rPr>
              <w:t>守牢安全底线，实现三年“零事故”</w:t>
            </w:r>
          </w:p>
          <w:p w:rsidR="00D86298" w:rsidRPr="00DA641B" w:rsidRDefault="00DA641B" w:rsidP="00861279">
            <w:pPr>
              <w:spacing w:line="440" w:lineRule="exact"/>
              <w:ind w:firstLine="560"/>
              <w:rPr>
                <w:rFonts w:ascii="黑体" w:eastAsia="黑体" w:hAnsi="黑体"/>
                <w:sz w:val="28"/>
                <w:szCs w:val="28"/>
              </w:rPr>
            </w:pPr>
            <w:r w:rsidRPr="00DA641B">
              <w:rPr>
                <w:rFonts w:ascii="仿宋_GB2312" w:eastAsia="仿宋_GB2312" w:hAnsi="Times New Roman"/>
                <w:sz w:val="28"/>
                <w:szCs w:val="28"/>
              </w:rPr>
              <w:t>面对商学院3000余名学生、两校区办学的复杂管理格局，始终坚持</w:t>
            </w:r>
            <w:r w:rsidR="00861279">
              <w:rPr>
                <w:rFonts w:ascii="仿宋_GB2312" w:eastAsia="仿宋_GB2312" w:hAnsi="Times New Roman" w:hint="eastAsia"/>
                <w:sz w:val="28"/>
                <w:szCs w:val="28"/>
              </w:rPr>
              <w:t>“</w:t>
            </w:r>
            <w:r w:rsidR="00861279" w:rsidRPr="00DA641B">
              <w:rPr>
                <w:rFonts w:ascii="仿宋_GB2312" w:eastAsia="仿宋_GB2312" w:hAnsi="Times New Roman"/>
                <w:sz w:val="28"/>
                <w:szCs w:val="28"/>
              </w:rPr>
              <w:t>稳</w:t>
            </w:r>
            <w:r w:rsidR="00861279">
              <w:rPr>
                <w:rFonts w:ascii="仿宋_GB2312" w:eastAsia="仿宋_GB2312" w:hAnsi="Times New Roman" w:hint="eastAsia"/>
                <w:sz w:val="28"/>
                <w:szCs w:val="28"/>
              </w:rPr>
              <w:t>”</w:t>
            </w:r>
            <w:r w:rsidRPr="00DA641B">
              <w:rPr>
                <w:rFonts w:ascii="仿宋_GB2312" w:eastAsia="仿宋_GB2312" w:hAnsi="Times New Roman"/>
                <w:sz w:val="28"/>
                <w:szCs w:val="28"/>
              </w:rPr>
              <w:t>字当头，将学生安全稳定作为首要政治任务。通过健全风险预警机制、强化网格化管理，实现2024</w:t>
            </w:r>
            <w:r w:rsidRPr="00DA641B">
              <w:rPr>
                <w:rFonts w:ascii="仿宋_GB2312" w:eastAsia="仿宋_GB2312" w:hAnsi="Times New Roman"/>
                <w:sz w:val="28"/>
                <w:szCs w:val="28"/>
              </w:rPr>
              <w:t>—</w:t>
            </w:r>
            <w:r w:rsidRPr="00DA641B">
              <w:rPr>
                <w:rFonts w:ascii="仿宋_GB2312" w:eastAsia="仿宋_GB2312" w:hAnsi="Times New Roman"/>
                <w:sz w:val="28"/>
                <w:szCs w:val="28"/>
              </w:rPr>
              <w:t>2026学年重大学生安全事故</w:t>
            </w:r>
            <w:r w:rsidRPr="00DA641B">
              <w:rPr>
                <w:rFonts w:ascii="仿宋_GB2312" w:eastAsia="仿宋_GB2312" w:hAnsi="Times New Roman"/>
                <w:sz w:val="28"/>
                <w:szCs w:val="28"/>
              </w:rPr>
              <w:t>“</w:t>
            </w:r>
            <w:r w:rsidRPr="00DA641B">
              <w:rPr>
                <w:rFonts w:ascii="仿宋_GB2312" w:eastAsia="仿宋_GB2312" w:hAnsi="Times New Roman"/>
                <w:sz w:val="28"/>
                <w:szCs w:val="28"/>
              </w:rPr>
              <w:t>零发生</w:t>
            </w:r>
            <w:r w:rsidRPr="00DA641B">
              <w:rPr>
                <w:rFonts w:ascii="仿宋_GB2312" w:eastAsia="仿宋_GB2312" w:hAnsi="Times New Roman"/>
                <w:sz w:val="28"/>
                <w:szCs w:val="28"/>
              </w:rPr>
              <w:t>”</w:t>
            </w:r>
            <w:r w:rsidRPr="00DA641B">
              <w:rPr>
                <w:rFonts w:ascii="仿宋_GB2312" w:eastAsia="仿宋_GB2312" w:hAnsi="Times New Roman"/>
                <w:sz w:val="28"/>
                <w:szCs w:val="28"/>
              </w:rPr>
              <w:t>。</w:t>
            </w:r>
            <w:r w:rsidR="00870BB4">
              <w:rPr>
                <w:rFonts w:ascii="仿宋_GB2312" w:eastAsia="仿宋_GB2312" w:hAnsi="Times New Roman"/>
                <w:sz w:val="28"/>
                <w:szCs w:val="28"/>
              </w:rPr>
              <w:t>三年来，</w:t>
            </w:r>
            <w:r w:rsidRPr="00870BB4">
              <w:rPr>
                <w:rFonts w:ascii="楷体" w:eastAsia="楷体" w:hAnsi="楷体"/>
                <w:b/>
                <w:sz w:val="28"/>
                <w:szCs w:val="28"/>
              </w:rPr>
              <w:t>学院两次荣获全校学工年终考核第一名，</w:t>
            </w:r>
            <w:r w:rsidRPr="00DA641B">
              <w:rPr>
                <w:rFonts w:ascii="仿宋_GB2312" w:eastAsia="仿宋_GB2312" w:hAnsi="Times New Roman"/>
                <w:sz w:val="28"/>
                <w:szCs w:val="28"/>
              </w:rPr>
              <w:t>学生工作稳中有进、走在前列。</w:t>
            </w:r>
            <w:bookmarkEnd w:id="3"/>
            <w:bookmarkEnd w:id="4"/>
          </w:p>
        </w:tc>
      </w:tr>
      <w:tr w:rsidR="00D86298" w:rsidTr="00EB3D72">
        <w:trPr>
          <w:trHeight w:val="2704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50788F" w:rsidRPr="0050788F" w:rsidRDefault="00C060F7" w:rsidP="00C060F7">
            <w:pPr>
              <w:spacing w:line="440" w:lineRule="exact"/>
              <w:ind w:firstLine="560"/>
              <w:rPr>
                <w:rFonts w:ascii="黑体" w:eastAsia="黑体" w:hAnsi="黑体"/>
                <w:sz w:val="28"/>
                <w:szCs w:val="28"/>
              </w:rPr>
            </w:pPr>
            <w:bookmarkStart w:id="5" w:name="OLE_LINK3"/>
            <w:bookmarkStart w:id="6" w:name="OLE_LINK4"/>
            <w:r w:rsidRPr="00C26A95">
              <w:rPr>
                <w:rFonts w:ascii="黑体" w:eastAsia="黑体" w:hAnsi="黑体" w:hint="eastAsia"/>
                <w:sz w:val="28"/>
                <w:szCs w:val="28"/>
              </w:rPr>
              <w:t>二、</w:t>
            </w:r>
            <w:r w:rsidR="00DA641B" w:rsidRPr="001A7B24">
              <w:rPr>
                <w:rFonts w:ascii="黑体" w:eastAsia="黑体" w:hAnsi="黑体"/>
                <w:sz w:val="28"/>
                <w:szCs w:val="28"/>
              </w:rPr>
              <w:t>打造育人品牌，人才培养成果丰硕</w:t>
            </w:r>
          </w:p>
          <w:p w:rsidR="00D86298" w:rsidRPr="00DA641B" w:rsidRDefault="00DA641B" w:rsidP="00870BB4">
            <w:pPr>
              <w:pStyle w:val="a"/>
              <w:numPr>
                <w:ilvl w:val="0"/>
                <w:numId w:val="0"/>
              </w:numPr>
              <w:tabs>
                <w:tab w:val="num" w:pos="360"/>
              </w:tabs>
              <w:spacing w:line="440" w:lineRule="exact"/>
              <w:ind w:firstLineChars="200" w:firstLine="560"/>
              <w:contextualSpacing/>
              <w:jc w:val="left"/>
            </w:pPr>
            <w:r>
              <w:rPr>
                <w:rFonts w:ascii="仿宋_GB2312" w:eastAsia="仿宋_GB2312" w:hAnsi="Times New Roman" w:hint="eastAsia"/>
                <w:sz w:val="28"/>
                <w:szCs w:val="28"/>
              </w:rPr>
              <w:t>在</w:t>
            </w:r>
            <w:r w:rsidRPr="00DA641B">
              <w:rPr>
                <w:rFonts w:ascii="仿宋_GB2312" w:eastAsia="仿宋_GB2312" w:hAnsi="Times New Roman" w:hint="eastAsia"/>
                <w:sz w:val="28"/>
                <w:szCs w:val="28"/>
              </w:rPr>
              <w:t>保稳定的基础上，坚持“稳中求新”，聚焦商科专业特色，打造品牌项目。近三年，有</w:t>
            </w:r>
            <w:r>
              <w:rPr>
                <w:rFonts w:ascii="仿宋_GB2312" w:eastAsia="仿宋_GB2312" w:hAnsi="Times New Roman" w:hint="eastAsia"/>
                <w:sz w:val="28"/>
                <w:szCs w:val="28"/>
              </w:rPr>
              <w:t>四</w:t>
            </w:r>
            <w:r w:rsidRPr="00DA641B">
              <w:rPr>
                <w:rFonts w:ascii="仿宋_GB2312" w:eastAsia="仿宋_GB2312" w:hAnsi="Times New Roman" w:hint="eastAsia"/>
                <w:sz w:val="28"/>
                <w:szCs w:val="28"/>
              </w:rPr>
              <w:t>支团队入选团中央志愿服务和社会实践团队，</w:t>
            </w:r>
            <w:r w:rsidR="00870BB4">
              <w:rPr>
                <w:rFonts w:ascii="仿宋_GB2312" w:eastAsia="仿宋_GB2312" w:hAnsi="Times New Roman" w:hint="eastAsia"/>
                <w:sz w:val="28"/>
                <w:szCs w:val="28"/>
              </w:rPr>
              <w:t>20余</w:t>
            </w:r>
            <w:r w:rsidRPr="00DA641B">
              <w:rPr>
                <w:rFonts w:ascii="仿宋_GB2312" w:eastAsia="仿宋_GB2312" w:hAnsi="Times New Roman" w:hint="eastAsia"/>
                <w:sz w:val="28"/>
                <w:szCs w:val="28"/>
              </w:rPr>
              <w:t>名学生获</w:t>
            </w:r>
            <w:r w:rsidR="00870BB4">
              <w:rPr>
                <w:rFonts w:ascii="仿宋_GB2312" w:eastAsia="仿宋_GB2312" w:hAnsi="Times New Roman" w:hint="eastAsia"/>
                <w:sz w:val="28"/>
                <w:szCs w:val="28"/>
              </w:rPr>
              <w:t>教育部、</w:t>
            </w:r>
            <w:r w:rsidRPr="00DA641B">
              <w:rPr>
                <w:rFonts w:ascii="仿宋_GB2312" w:eastAsia="仿宋_GB2312" w:hAnsi="Times New Roman" w:hint="eastAsia"/>
                <w:sz w:val="28"/>
                <w:szCs w:val="28"/>
              </w:rPr>
              <w:t>团中央表彰。连续十八届蝉联校学生运动会团体总分冠军</w:t>
            </w:r>
            <w:r>
              <w:rPr>
                <w:rFonts w:ascii="仿宋_GB2312" w:eastAsia="仿宋_GB2312" w:hAnsi="Times New Roman" w:hint="eastAsia"/>
                <w:sz w:val="28"/>
                <w:szCs w:val="28"/>
              </w:rPr>
              <w:t>。</w:t>
            </w:r>
            <w:bookmarkEnd w:id="5"/>
            <w:bookmarkEnd w:id="6"/>
            <w:r>
              <w:rPr>
                <w:rFonts w:ascii="仿宋_GB2312" w:eastAsia="仿宋_GB2312" w:hAnsi="Times New Roman" w:hint="eastAsia"/>
                <w:sz w:val="28"/>
                <w:szCs w:val="28"/>
              </w:rPr>
              <w:t>学生就业率均在95%以上</w:t>
            </w:r>
            <w:r w:rsidR="00861279">
              <w:rPr>
                <w:rFonts w:ascii="仿宋_GB2312" w:eastAsia="仿宋_GB2312" w:hAnsi="Times New Roman" w:hint="eastAsia"/>
                <w:sz w:val="28"/>
                <w:szCs w:val="28"/>
              </w:rPr>
              <w:t>，考研考公224人，高质量就业水平稳步提升。</w:t>
            </w:r>
          </w:p>
        </w:tc>
      </w:tr>
      <w:tr w:rsidR="00D86298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C060F7" w:rsidRPr="00DA641B" w:rsidRDefault="00C060F7" w:rsidP="00DA641B">
            <w:pPr>
              <w:spacing w:line="440" w:lineRule="exact"/>
              <w:ind w:firstLine="562"/>
              <w:rPr>
                <w:rFonts w:ascii="黑体" w:eastAsia="黑体" w:hAnsi="黑体"/>
                <w:b/>
                <w:bCs/>
                <w:sz w:val="28"/>
                <w:szCs w:val="28"/>
              </w:rPr>
            </w:pPr>
            <w:bookmarkStart w:id="7" w:name="OLE_LINK5"/>
            <w:bookmarkStart w:id="8" w:name="OLE_LINK6"/>
            <w:r w:rsidRPr="00DA641B">
              <w:rPr>
                <w:rFonts w:ascii="黑体" w:eastAsia="黑体" w:hAnsi="黑体" w:hint="eastAsia"/>
                <w:b/>
                <w:bCs/>
                <w:sz w:val="28"/>
                <w:szCs w:val="28"/>
              </w:rPr>
              <w:t>三、</w:t>
            </w:r>
            <w:r w:rsidR="00DA641B" w:rsidRPr="00DA641B">
              <w:rPr>
                <w:rFonts w:ascii="黑体" w:eastAsia="黑体" w:hAnsi="黑体"/>
                <w:sz w:val="28"/>
                <w:szCs w:val="28"/>
              </w:rPr>
              <w:t>建强学工队伍，辅导员成长成效显著</w:t>
            </w:r>
          </w:p>
          <w:p w:rsidR="00D86298" w:rsidRDefault="00AA0AF0" w:rsidP="001A7B24">
            <w:pPr>
              <w:spacing w:line="440" w:lineRule="exact"/>
              <w:ind w:firstLine="560"/>
              <w:rPr>
                <w:rFonts w:ascii="仿宋_GB2312" w:eastAsia="仿宋_GB2312" w:hAnsi="Times New Roman"/>
                <w:sz w:val="28"/>
                <w:szCs w:val="28"/>
              </w:rPr>
            </w:pPr>
            <w:r w:rsidRPr="00AA0AF0">
              <w:rPr>
                <w:rFonts w:ascii="仿宋_GB2312" w:eastAsia="仿宋_GB2312" w:hAnsi="Times New Roman"/>
                <w:sz w:val="28"/>
                <w:szCs w:val="28"/>
              </w:rPr>
              <w:t>在师生比1:200的缺编压力下，带领辅导员团队主动担当、超负荷运转。近三年，</w:t>
            </w:r>
            <w:r w:rsidR="001A7B24">
              <w:rPr>
                <w:rFonts w:ascii="仿宋_GB2312" w:eastAsia="仿宋_GB2312" w:hAnsi="Times New Roman" w:hint="eastAsia"/>
                <w:sz w:val="28"/>
                <w:szCs w:val="28"/>
              </w:rPr>
              <w:t>6</w:t>
            </w:r>
            <w:r w:rsidRPr="00AA0AF0">
              <w:rPr>
                <w:rFonts w:ascii="仿宋_GB2312" w:eastAsia="仿宋_GB2312" w:hAnsi="Times New Roman"/>
                <w:sz w:val="28"/>
                <w:szCs w:val="28"/>
              </w:rPr>
              <w:t>人晋升中级职称，获评</w:t>
            </w:r>
            <w:r w:rsidR="001A7B24">
              <w:rPr>
                <w:rFonts w:ascii="仿宋_GB2312" w:eastAsia="仿宋_GB2312" w:hAnsi="Times New Roman"/>
                <w:sz w:val="28"/>
                <w:szCs w:val="28"/>
              </w:rPr>
              <w:t>省部级科研项目</w:t>
            </w:r>
            <w:r w:rsidR="001A7B24">
              <w:rPr>
                <w:rFonts w:ascii="仿宋_GB2312" w:eastAsia="仿宋_GB2312" w:hAnsi="Times New Roman" w:hint="eastAsia"/>
                <w:sz w:val="28"/>
                <w:szCs w:val="28"/>
              </w:rPr>
              <w:t>2项，</w:t>
            </w:r>
            <w:r w:rsidRPr="00AA0AF0">
              <w:rPr>
                <w:rFonts w:ascii="仿宋_GB2312" w:eastAsia="仿宋_GB2312" w:hAnsi="Times New Roman"/>
                <w:sz w:val="28"/>
                <w:szCs w:val="28"/>
              </w:rPr>
              <w:t>市厅级科研项目</w:t>
            </w:r>
            <w:r w:rsidR="001A7B24">
              <w:rPr>
                <w:rFonts w:ascii="仿宋_GB2312" w:eastAsia="仿宋_GB2312" w:hAnsi="Times New Roman" w:hint="eastAsia"/>
                <w:sz w:val="28"/>
                <w:szCs w:val="28"/>
              </w:rPr>
              <w:t>8</w:t>
            </w:r>
            <w:r w:rsidRPr="00AA0AF0">
              <w:rPr>
                <w:rFonts w:ascii="仿宋_GB2312" w:eastAsia="仿宋_GB2312" w:hAnsi="Times New Roman"/>
                <w:sz w:val="28"/>
                <w:szCs w:val="28"/>
              </w:rPr>
              <w:t>项。辅导员在省级工作案例、精品课程、教学竞赛中屡获佳绩，1人获江苏省高校辅导员工作案例二等奖，1人获省级</w:t>
            </w:r>
            <w:r w:rsidR="001A7B24">
              <w:rPr>
                <w:rFonts w:ascii="仿宋_GB2312" w:eastAsia="仿宋_GB2312" w:hAnsi="Times New Roman" w:hint="eastAsia"/>
                <w:sz w:val="28"/>
                <w:szCs w:val="28"/>
              </w:rPr>
              <w:t>“</w:t>
            </w:r>
            <w:r w:rsidR="001A7B24" w:rsidRPr="00AA0AF0">
              <w:rPr>
                <w:rFonts w:ascii="仿宋_GB2312" w:eastAsia="仿宋_GB2312" w:hAnsi="Times New Roman"/>
                <w:sz w:val="28"/>
                <w:szCs w:val="28"/>
              </w:rPr>
              <w:t>信仰公开课</w:t>
            </w:r>
            <w:r w:rsidR="001A7B24">
              <w:rPr>
                <w:rFonts w:ascii="仿宋_GB2312" w:eastAsia="仿宋_GB2312" w:hAnsi="Times New Roman" w:hint="eastAsia"/>
                <w:sz w:val="28"/>
                <w:szCs w:val="28"/>
              </w:rPr>
              <w:t>”</w:t>
            </w:r>
            <w:r w:rsidRPr="00AA0AF0">
              <w:rPr>
                <w:rFonts w:ascii="仿宋_GB2312" w:eastAsia="仿宋_GB2312" w:hAnsi="Times New Roman"/>
                <w:sz w:val="28"/>
                <w:szCs w:val="28"/>
              </w:rPr>
              <w:t>精品课程，1人获苏北地区高校心理健康教育教学竞赛一等奖，队伍建设实现</w:t>
            </w:r>
            <w:r>
              <w:rPr>
                <w:rFonts w:ascii="仿宋_GB2312" w:eastAsia="仿宋_GB2312" w:hAnsi="Times New Roman" w:hint="eastAsia"/>
                <w:sz w:val="28"/>
                <w:szCs w:val="28"/>
              </w:rPr>
              <w:t>“</w:t>
            </w:r>
            <w:r w:rsidRPr="00AA0AF0">
              <w:rPr>
                <w:rFonts w:ascii="仿宋_GB2312" w:eastAsia="仿宋_GB2312" w:hAnsi="Times New Roman"/>
                <w:sz w:val="28"/>
                <w:szCs w:val="28"/>
              </w:rPr>
              <w:t>稳中出彩</w:t>
            </w:r>
            <w:r>
              <w:rPr>
                <w:rFonts w:ascii="仿宋_GB2312" w:eastAsia="仿宋_GB2312" w:hAnsi="Times New Roman" w:hint="eastAsia"/>
                <w:sz w:val="28"/>
                <w:szCs w:val="28"/>
              </w:rPr>
              <w:t>”</w:t>
            </w:r>
            <w:r w:rsidRPr="00AA0AF0">
              <w:rPr>
                <w:rFonts w:ascii="仿宋_GB2312" w:eastAsia="仿宋_GB2312" w:hAnsi="Times New Roman"/>
                <w:sz w:val="28"/>
                <w:szCs w:val="28"/>
              </w:rPr>
              <w:t>。</w:t>
            </w:r>
            <w:bookmarkEnd w:id="7"/>
            <w:bookmarkEnd w:id="8"/>
          </w:p>
          <w:p w:rsidR="005F0CD0" w:rsidRPr="005F0CD0" w:rsidRDefault="005F0CD0" w:rsidP="005F0CD0">
            <w:pPr>
              <w:ind w:firstLine="560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C060F7" w:rsidRDefault="00C060F7" w:rsidP="00C060F7">
            <w:pPr>
              <w:spacing w:line="440" w:lineRule="exact"/>
              <w:ind w:firstLine="560"/>
              <w:rPr>
                <w:rFonts w:ascii="仿宋_GB2312" w:eastAsia="仿宋_GB2312" w:hAnsi="Times New Roman"/>
                <w:sz w:val="28"/>
                <w:szCs w:val="28"/>
              </w:rPr>
            </w:pPr>
            <w:r w:rsidRPr="00C26A95">
              <w:rPr>
                <w:rFonts w:ascii="仿宋_GB2312" w:eastAsia="仿宋_GB2312" w:hAnsi="Times New Roman" w:hint="eastAsia"/>
                <w:sz w:val="28"/>
                <w:szCs w:val="28"/>
              </w:rPr>
              <w:t>一是学生工作教育管理与商科专业课程融合需进一步深入，课程思政中廉洁元素挖掘需更充分，教育针对性和实效性有待提升。</w:t>
            </w: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C060F7" w:rsidRDefault="00C060F7" w:rsidP="00C060F7">
            <w:pPr>
              <w:spacing w:line="440" w:lineRule="exact"/>
              <w:ind w:firstLine="560"/>
              <w:rPr>
                <w:rFonts w:ascii="仿宋_GB2312" w:eastAsia="仿宋_GB2312" w:hAnsi="Times New Roman"/>
                <w:sz w:val="28"/>
                <w:szCs w:val="28"/>
              </w:rPr>
            </w:pPr>
            <w:r w:rsidRPr="00C26A95">
              <w:rPr>
                <w:rFonts w:ascii="仿宋_GB2312" w:eastAsia="仿宋_GB2312" w:hAnsi="Times New Roman" w:hint="eastAsia"/>
                <w:sz w:val="28"/>
                <w:szCs w:val="28"/>
              </w:rPr>
              <w:t>二在学生管理方面，存在“下沉深度”与“服务精度”的不足。主动深入学生群体进行系统性、沉浸式调研的频率和深度仍有欠缺。特别是针对4类学生学生群体（经济困难、学业困难、心理困难、自律困难）的差异化、精准化服务方案上，未能完全实现一生一档，动态跟踪。</w:t>
            </w: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Default="00C060F7" w:rsidP="00C060F7">
            <w:pPr>
              <w:spacing w:line="440" w:lineRule="exact"/>
              <w:ind w:firstLine="560"/>
              <w:rPr>
                <w:rFonts w:ascii="Times New Roman" w:hAnsi="Times New Roman"/>
                <w:szCs w:val="21"/>
              </w:rPr>
            </w:pPr>
            <w:r w:rsidRPr="00C26A95">
              <w:rPr>
                <w:rFonts w:ascii="仿宋_GB2312" w:eastAsia="仿宋_GB2312" w:hAnsi="Times New Roman" w:hint="eastAsia"/>
                <w:sz w:val="28"/>
                <w:szCs w:val="28"/>
              </w:rPr>
              <w:t>三是面对传统工作模式容易产生路劲依赖，对“破旧立新”的变革缺乏足够的主动性。面对新时代学生教育管理的变革时，往往选择“稳中有进”而非“先行先试”，创新突破的胆识和魄力有待提升。</w:t>
            </w:r>
          </w:p>
        </w:tc>
      </w:tr>
      <w:tr w:rsidR="00D86298" w:rsidTr="005A09ED">
        <w:trPr>
          <w:trHeight w:val="2384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 w:rsidSect="00F747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7C6B" w:rsidRDefault="00177C6B">
      <w:pPr>
        <w:spacing w:line="240" w:lineRule="auto"/>
        <w:ind w:firstLine="640"/>
      </w:pPr>
      <w:r>
        <w:separator/>
      </w:r>
    </w:p>
  </w:endnote>
  <w:endnote w:type="continuationSeparator" w:id="0">
    <w:p w:rsidR="00177C6B" w:rsidRDefault="00177C6B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Malgun Gothic Semilight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298" w:rsidRDefault="00D86298">
    <w:pPr>
      <w:pStyle w:val="a4"/>
      <w:ind w:firstLine="360"/>
    </w:pPr>
    <w:bookmarkStart w:id="9" w:name="_GoBack"/>
    <w:bookmarkEnd w:id="9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7C6B" w:rsidRDefault="00177C6B">
      <w:pPr>
        <w:spacing w:line="240" w:lineRule="auto"/>
        <w:ind w:firstLine="640"/>
      </w:pPr>
      <w:r>
        <w:separator/>
      </w:r>
    </w:p>
  </w:footnote>
  <w:footnote w:type="continuationSeparator" w:id="0">
    <w:p w:rsidR="00177C6B" w:rsidRDefault="00177C6B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1FC02FB2"/>
    <w:multiLevelType w:val="hybridMultilevel"/>
    <w:tmpl w:val="66D6B934"/>
    <w:lvl w:ilvl="0" w:tplc="FDE838C4">
      <w:start w:val="1"/>
      <w:numFmt w:val="japaneseCounting"/>
      <w:lvlText w:val="%1、"/>
      <w:lvlJc w:val="left"/>
      <w:pPr>
        <w:ind w:left="920" w:hanging="720"/>
      </w:pPr>
      <w:rPr>
        <w:rFonts w:hint="default"/>
      </w:rPr>
    </w:lvl>
    <w:lvl w:ilvl="1" w:tplc="3C002D78" w:tentative="1">
      <w:start w:val="1"/>
      <w:numFmt w:val="lowerLetter"/>
      <w:lvlText w:val="%2)"/>
      <w:lvlJc w:val="left"/>
      <w:pPr>
        <w:ind w:left="1040" w:hanging="420"/>
      </w:pPr>
    </w:lvl>
    <w:lvl w:ilvl="2" w:tplc="BF5A6698" w:tentative="1">
      <w:start w:val="1"/>
      <w:numFmt w:val="lowerRoman"/>
      <w:lvlText w:val="%3."/>
      <w:lvlJc w:val="right"/>
      <w:pPr>
        <w:ind w:left="1460" w:hanging="420"/>
      </w:pPr>
    </w:lvl>
    <w:lvl w:ilvl="3" w:tplc="71DEF604" w:tentative="1">
      <w:start w:val="1"/>
      <w:numFmt w:val="decimal"/>
      <w:lvlText w:val="%4."/>
      <w:lvlJc w:val="left"/>
      <w:pPr>
        <w:ind w:left="1880" w:hanging="420"/>
      </w:pPr>
    </w:lvl>
    <w:lvl w:ilvl="4" w:tplc="8AFA16E8" w:tentative="1">
      <w:start w:val="1"/>
      <w:numFmt w:val="lowerLetter"/>
      <w:lvlText w:val="%5)"/>
      <w:lvlJc w:val="left"/>
      <w:pPr>
        <w:ind w:left="2300" w:hanging="420"/>
      </w:pPr>
    </w:lvl>
    <w:lvl w:ilvl="5" w:tplc="3520768C" w:tentative="1">
      <w:start w:val="1"/>
      <w:numFmt w:val="lowerRoman"/>
      <w:lvlText w:val="%6."/>
      <w:lvlJc w:val="right"/>
      <w:pPr>
        <w:ind w:left="2720" w:hanging="420"/>
      </w:pPr>
    </w:lvl>
    <w:lvl w:ilvl="6" w:tplc="6BAC01F8" w:tentative="1">
      <w:start w:val="1"/>
      <w:numFmt w:val="decimal"/>
      <w:lvlText w:val="%7."/>
      <w:lvlJc w:val="left"/>
      <w:pPr>
        <w:ind w:left="3140" w:hanging="420"/>
      </w:pPr>
    </w:lvl>
    <w:lvl w:ilvl="7" w:tplc="E2A0A6BA" w:tentative="1">
      <w:start w:val="1"/>
      <w:numFmt w:val="lowerLetter"/>
      <w:lvlText w:val="%8)"/>
      <w:lvlJc w:val="left"/>
      <w:pPr>
        <w:ind w:left="3560" w:hanging="420"/>
      </w:pPr>
    </w:lvl>
    <w:lvl w:ilvl="8" w:tplc="BCEC2244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6D4303BE"/>
    <w:multiLevelType w:val="hybridMultilevel"/>
    <w:tmpl w:val="F800BEE8"/>
    <w:lvl w:ilvl="0" w:tplc="B292156A">
      <w:start w:val="1"/>
      <w:numFmt w:val="japaneseCounting"/>
      <w:lvlText w:val="%1、"/>
      <w:lvlJc w:val="left"/>
      <w:pPr>
        <w:ind w:left="1280" w:hanging="720"/>
      </w:pPr>
      <w:rPr>
        <w:rFonts w:ascii="黑体" w:eastAsia="黑体" w:hAnsi="黑体" w:cs="Times New Roman" w:hint="default"/>
        <w:b w:val="0"/>
        <w:color w:val="auto"/>
        <w:sz w:val="28"/>
      </w:rPr>
    </w:lvl>
    <w:lvl w:ilvl="1" w:tplc="005C35FA" w:tentative="1">
      <w:start w:val="1"/>
      <w:numFmt w:val="lowerLetter"/>
      <w:lvlText w:val="%2)"/>
      <w:lvlJc w:val="left"/>
      <w:pPr>
        <w:ind w:left="1400" w:hanging="420"/>
      </w:pPr>
    </w:lvl>
    <w:lvl w:ilvl="2" w:tplc="0C8EFEFE" w:tentative="1">
      <w:start w:val="1"/>
      <w:numFmt w:val="lowerRoman"/>
      <w:lvlText w:val="%3."/>
      <w:lvlJc w:val="right"/>
      <w:pPr>
        <w:ind w:left="1820" w:hanging="420"/>
      </w:pPr>
    </w:lvl>
    <w:lvl w:ilvl="3" w:tplc="055E57D0" w:tentative="1">
      <w:start w:val="1"/>
      <w:numFmt w:val="decimal"/>
      <w:lvlText w:val="%4."/>
      <w:lvlJc w:val="left"/>
      <w:pPr>
        <w:ind w:left="2240" w:hanging="420"/>
      </w:pPr>
    </w:lvl>
    <w:lvl w:ilvl="4" w:tplc="4420FE2C" w:tentative="1">
      <w:start w:val="1"/>
      <w:numFmt w:val="lowerLetter"/>
      <w:lvlText w:val="%5)"/>
      <w:lvlJc w:val="left"/>
      <w:pPr>
        <w:ind w:left="2660" w:hanging="420"/>
      </w:pPr>
    </w:lvl>
    <w:lvl w:ilvl="5" w:tplc="623E6D18" w:tentative="1">
      <w:start w:val="1"/>
      <w:numFmt w:val="lowerRoman"/>
      <w:lvlText w:val="%6."/>
      <w:lvlJc w:val="right"/>
      <w:pPr>
        <w:ind w:left="3080" w:hanging="420"/>
      </w:pPr>
    </w:lvl>
    <w:lvl w:ilvl="6" w:tplc="D346D46E" w:tentative="1">
      <w:start w:val="1"/>
      <w:numFmt w:val="decimal"/>
      <w:lvlText w:val="%7."/>
      <w:lvlJc w:val="left"/>
      <w:pPr>
        <w:ind w:left="3500" w:hanging="420"/>
      </w:pPr>
    </w:lvl>
    <w:lvl w:ilvl="7" w:tplc="0EC044B4" w:tentative="1">
      <w:start w:val="1"/>
      <w:numFmt w:val="lowerLetter"/>
      <w:lvlText w:val="%8)"/>
      <w:lvlJc w:val="left"/>
      <w:pPr>
        <w:ind w:left="3920" w:hanging="420"/>
      </w:pPr>
    </w:lvl>
    <w:lvl w:ilvl="8" w:tplc="FDF64A40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177C6B"/>
    <w:rsid w:val="001A7B24"/>
    <w:rsid w:val="00200DA7"/>
    <w:rsid w:val="0050788F"/>
    <w:rsid w:val="00556F1A"/>
    <w:rsid w:val="005A09ED"/>
    <w:rsid w:val="005F0CD0"/>
    <w:rsid w:val="00861279"/>
    <w:rsid w:val="00870BB4"/>
    <w:rsid w:val="00930629"/>
    <w:rsid w:val="00AA0AF0"/>
    <w:rsid w:val="00B352E7"/>
    <w:rsid w:val="00BF544A"/>
    <w:rsid w:val="00C060F7"/>
    <w:rsid w:val="00C26A95"/>
    <w:rsid w:val="00D86298"/>
    <w:rsid w:val="00DA641B"/>
    <w:rsid w:val="00EB3D72"/>
    <w:rsid w:val="00EE4602"/>
    <w:rsid w:val="00F74750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9"/>
    <o:shapelayout v:ext="edit">
      <o:idmap v:ext="edit" data="1"/>
    </o:shapelayout>
  </w:shapeDefaults>
  <w:decimalSymbol w:val="."/>
  <w:listSeparator w:val=","/>
  <w14:docId w14:val="4481DAF3"/>
  <w15:docId w15:val="{EF36DE85-CB49-458A-A8BA-9E2AF3777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rsid w:val="00F74750"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rsid w:val="00F74750"/>
    <w:pPr>
      <w:numPr>
        <w:numId w:val="1"/>
      </w:numPr>
    </w:pPr>
  </w:style>
  <w:style w:type="paragraph" w:styleId="a4">
    <w:name w:val="footer"/>
    <w:basedOn w:val="a0"/>
    <w:qFormat/>
    <w:rsid w:val="00F74750"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rsid w:val="00F7475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rsid w:val="00F74750"/>
  </w:style>
  <w:style w:type="character" w:styleId="a7">
    <w:name w:val="Strong"/>
    <w:basedOn w:val="a1"/>
    <w:uiPriority w:val="22"/>
    <w:qFormat/>
    <w:rsid w:val="00DA641B"/>
    <w:rPr>
      <w:b/>
      <w:bCs/>
    </w:rPr>
  </w:style>
  <w:style w:type="paragraph" w:styleId="a8">
    <w:name w:val="List Paragraph"/>
    <w:basedOn w:val="a0"/>
    <w:uiPriority w:val="99"/>
    <w:rsid w:val="00DA641B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9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40</TotalTime>
  <Pages>2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11</cp:revision>
  <dcterms:created xsi:type="dcterms:W3CDTF">2023-12-23T02:39:00Z</dcterms:created>
  <dcterms:modified xsi:type="dcterms:W3CDTF">2026-04-16T09:31:00Z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