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10B7" w:rsidRDefault="006E10B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6E10B7" w:rsidRDefault="00D3446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6E10B7" w:rsidRDefault="006E10B7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6E10B7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6E10B7" w:rsidRDefault="00D3446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6E10B7" w:rsidRDefault="00D34463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肖丽</w:t>
            </w:r>
          </w:p>
        </w:tc>
        <w:tc>
          <w:tcPr>
            <w:tcW w:w="1559" w:type="dxa"/>
            <w:vAlign w:val="center"/>
          </w:tcPr>
          <w:p w:rsidR="006E10B7" w:rsidRDefault="00D3446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6E10B7" w:rsidRDefault="00D34463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体育与健康学院副院长</w:t>
            </w:r>
          </w:p>
        </w:tc>
      </w:tr>
      <w:tr w:rsidR="006E10B7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6E10B7" w:rsidRDefault="00D3446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6E10B7" w:rsidRDefault="00D34463">
            <w:pPr>
              <w:spacing w:line="320" w:lineRule="exact"/>
              <w:ind w:firstLineChars="800" w:firstLine="224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大学体育工作</w:t>
            </w:r>
          </w:p>
        </w:tc>
      </w:tr>
      <w:tr w:rsidR="006E10B7">
        <w:trPr>
          <w:trHeight w:val="2547"/>
          <w:jc w:val="center"/>
        </w:trPr>
        <w:tc>
          <w:tcPr>
            <w:tcW w:w="1935" w:type="dxa"/>
            <w:vMerge w:val="restart"/>
            <w:vAlign w:val="center"/>
          </w:tcPr>
          <w:p w:rsidR="006E10B7" w:rsidRDefault="00D3446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6E10B7" w:rsidRDefault="00D34463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6E10B7" w:rsidRDefault="00D34463">
            <w:pPr>
              <w:spacing w:line="400" w:lineRule="exact"/>
              <w:ind w:firstLine="560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围绕“课程思政”融教工程，持续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聚焦思政主导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，选聘【课程负责人】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组建思政团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队，修订出版新编大学体育教材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部，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顺利结项江苏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省“高质量公共体育课教学改革研究”专项课题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项。修订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18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门大学体育课程大纲，深化课堂教育教学改革，推动立德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树人走深走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实。</w:t>
            </w:r>
          </w:p>
        </w:tc>
      </w:tr>
      <w:tr w:rsidR="006E10B7">
        <w:trPr>
          <w:trHeight w:val="3763"/>
          <w:jc w:val="center"/>
        </w:trPr>
        <w:tc>
          <w:tcPr>
            <w:tcW w:w="1935" w:type="dxa"/>
            <w:vMerge/>
            <w:vAlign w:val="center"/>
          </w:tcPr>
          <w:p w:rsidR="006E10B7" w:rsidRDefault="006E10B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E10B7" w:rsidRDefault="00D34463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围绕“千赛万人”创新工程，持续聚焦创新驱动，科学制定赛事计划，系统构建竞赛体系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,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健全评价考核体系，选用【专修学生】参与竞赛与训练，组织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300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多场次比赛，参加学生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万余人次；参加江苏省第二十一届运动会高校部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4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个项目角逐，斩获铜牌（二等奖）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块、第四名（二等奖）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项、三等奖（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5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—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8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名）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10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项；主动对接盐城市体育局、盐城市教育局及驻盐高校，共同举办盐城市“市长杯”大学生篮球、足球联赛，各方联动发力，切实实现千场比赛万人参与，推动体育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赛事落细落实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。</w:t>
            </w:r>
          </w:p>
        </w:tc>
      </w:tr>
      <w:tr w:rsidR="006E10B7">
        <w:trPr>
          <w:trHeight w:val="3483"/>
          <w:jc w:val="center"/>
        </w:trPr>
        <w:tc>
          <w:tcPr>
            <w:tcW w:w="1935" w:type="dxa"/>
            <w:vMerge/>
            <w:vAlign w:val="center"/>
          </w:tcPr>
          <w:p w:rsidR="006E10B7" w:rsidRDefault="006E10B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E10B7" w:rsidRDefault="00D34463">
            <w:pPr>
              <w:spacing w:line="400" w:lineRule="exact"/>
              <w:ind w:firstLine="56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围绕“体质健康”提质工程，选取【特困学生】组建测试团队，完成教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育部、省点校监测和省抽测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3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类测试任务，测试人数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8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万人次，人工录入数据近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100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余万条，截止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25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年底我校体测合格率达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80.3%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，虽然同比上一年度提高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42.5%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，但依然有待进一步创新推进举措，逐步提升学生体质。未来将持续聚焦提质攻坚，制定我校特色学生体质提升行动方案，系统构建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“五位一体”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学生体质提升工作体系，精准</w:t>
            </w:r>
            <w:bookmarkStart w:id="0" w:name="_GoBack"/>
            <w:bookmarkEnd w:id="0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分析与施策，推动体质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提升见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行见效。</w:t>
            </w:r>
          </w:p>
        </w:tc>
      </w:tr>
      <w:tr w:rsidR="006E10B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6E10B7" w:rsidRDefault="00D3446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6E10B7" w:rsidRDefault="00D34463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6E10B7" w:rsidRDefault="00D34463">
            <w:pPr>
              <w:spacing w:line="400" w:lineRule="exact"/>
              <w:ind w:firstLine="56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围绕“特色项目”培育工程，系统构建“普及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+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提升”的特色项目孵化体系，选拔【操舞特长生】组成教练团队，面向各二级学院开展校园排舞二级教练员教学培训推广。</w:t>
            </w:r>
            <w:r>
              <w:rPr>
                <w:rFonts w:ascii="Times New Roman" w:eastAsia="楷体_GB2312" w:hAnsi="Times New Roman" w:hint="eastAsia"/>
                <w:b/>
                <w:bCs/>
                <w:sz w:val="28"/>
                <w:szCs w:val="28"/>
              </w:rPr>
              <w:t>但未能深入各二级学院进行常态化精准指导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，未来还将进一步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走深走实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，让校园排舞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在盐师校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园落地生根，推动健身习惯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养深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养实，为校园体育文化建设注入强劲活力。</w:t>
            </w:r>
          </w:p>
        </w:tc>
      </w:tr>
      <w:tr w:rsidR="006E10B7">
        <w:trPr>
          <w:trHeight w:hRule="exact" w:val="3092"/>
          <w:jc w:val="center"/>
        </w:trPr>
        <w:tc>
          <w:tcPr>
            <w:tcW w:w="1935" w:type="dxa"/>
            <w:vMerge/>
            <w:vAlign w:val="center"/>
          </w:tcPr>
          <w:p w:rsidR="006E10B7" w:rsidRDefault="006E10B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E10B7" w:rsidRDefault="00D34463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 xml:space="preserve"> </w:t>
            </w:r>
          </w:p>
          <w:p w:rsidR="006E10B7" w:rsidRDefault="00D34463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大学体育课程改革推进不够深入，育人实效有待提升。课程体系优化、分层分类教学推进力度不足。对课堂教学质量监管、教学方法创新、教案教研</w:t>
            </w:r>
            <w:proofErr w:type="gramStart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打磨抓</w:t>
            </w:r>
            <w:proofErr w:type="gramEnd"/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得不够经常，存在重安排、轻督导现象，导致部分课堂活力不足、学生参与度不高，“以体育人、以体育心”的育人功能发挥不够充分，与高质量体育教学要求仍有差距。</w:t>
            </w:r>
          </w:p>
          <w:p w:rsidR="006E10B7" w:rsidRDefault="006E10B7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E10B7" w:rsidRDefault="006E10B7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E10B7" w:rsidRDefault="006E10B7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6E10B7">
        <w:trPr>
          <w:trHeight w:hRule="exact" w:val="3870"/>
          <w:jc w:val="center"/>
        </w:trPr>
        <w:tc>
          <w:tcPr>
            <w:tcW w:w="1935" w:type="dxa"/>
            <w:vMerge/>
            <w:vAlign w:val="center"/>
          </w:tcPr>
          <w:p w:rsidR="006E10B7" w:rsidRDefault="006E10B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E10B7" w:rsidRDefault="006E10B7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</w:p>
          <w:p w:rsidR="006E10B7" w:rsidRDefault="00D34463">
            <w:pPr>
              <w:spacing w:line="400" w:lineRule="exact"/>
              <w:ind w:firstLine="56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深入基层一线调研不够，接地气、察实情做得不到位。</w:t>
            </w:r>
          </w:p>
          <w:p w:rsidR="006E10B7" w:rsidRDefault="00D34463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沉到一线面对面了解实情、点对点解决问题做得不够。倾听师生心声、听取</w:t>
            </w:r>
            <w:r>
              <w:rPr>
                <w:rFonts w:ascii="Times New Roman" w:hAnsi="Times New Roman" w:hint="eastAsia"/>
                <w:szCs w:val="21"/>
              </w:rPr>
              <w:t>一</w:t>
            </w: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线意见不够充分，对教师在教学、科研、训练中遇到的实际难题，对学生在体育选课、体质提升、活动参与中的真实感受，了解不细、掌握不实，导致一些工作针对性不强、实效性不足，以调研促决策、以调研解难题的作用发挥不充分，服务基层、服务师生的意识和能力仍需进一步加强。</w:t>
            </w:r>
          </w:p>
          <w:p w:rsidR="006E10B7" w:rsidRDefault="006E10B7">
            <w:pPr>
              <w:pStyle w:val="a"/>
              <w:ind w:firstLine="640"/>
            </w:pPr>
          </w:p>
          <w:p w:rsidR="006E10B7" w:rsidRDefault="006E10B7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6E10B7">
        <w:trPr>
          <w:trHeight w:val="2384"/>
          <w:jc w:val="center"/>
        </w:trPr>
        <w:tc>
          <w:tcPr>
            <w:tcW w:w="1935" w:type="dxa"/>
            <w:vAlign w:val="center"/>
          </w:tcPr>
          <w:p w:rsidR="006E10B7" w:rsidRDefault="00D3446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6E10B7" w:rsidRDefault="006E10B7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6E10B7" w:rsidRDefault="006E10B7">
      <w:pPr>
        <w:spacing w:line="240" w:lineRule="atLeast"/>
        <w:ind w:firstLineChars="0" w:firstLine="0"/>
        <w:rPr>
          <w:sz w:val="15"/>
          <w:szCs w:val="15"/>
        </w:rPr>
      </w:pPr>
    </w:p>
    <w:sectPr w:rsidR="006E10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463" w:rsidRDefault="00D34463">
      <w:pPr>
        <w:spacing w:line="240" w:lineRule="auto"/>
        <w:ind w:firstLine="640"/>
      </w:pPr>
      <w:r>
        <w:separator/>
      </w:r>
    </w:p>
  </w:endnote>
  <w:endnote w:type="continuationSeparator" w:id="0">
    <w:p w:rsidR="00D34463" w:rsidRDefault="00D34463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0B7" w:rsidRDefault="006E10B7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0B7" w:rsidRDefault="006E10B7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0B7" w:rsidRDefault="006E10B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463" w:rsidRDefault="00D34463">
      <w:pPr>
        <w:spacing w:line="240" w:lineRule="auto"/>
        <w:ind w:firstLine="640"/>
      </w:pPr>
      <w:r>
        <w:separator/>
      </w:r>
    </w:p>
  </w:footnote>
  <w:footnote w:type="continuationSeparator" w:id="0">
    <w:p w:rsidR="00D34463" w:rsidRDefault="00D34463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0B7" w:rsidRDefault="006E10B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0B7" w:rsidRDefault="006E10B7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0B7" w:rsidRDefault="006E10B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5679A5"/>
    <w:rsid w:val="005A09ED"/>
    <w:rsid w:val="006E10B7"/>
    <w:rsid w:val="00D34463"/>
    <w:rsid w:val="00D86298"/>
    <w:rsid w:val="0701218C"/>
    <w:rsid w:val="09C31F9F"/>
    <w:rsid w:val="1D3058D7"/>
    <w:rsid w:val="3246278E"/>
    <w:rsid w:val="3972597E"/>
    <w:rsid w:val="39934A77"/>
    <w:rsid w:val="52E72BF2"/>
    <w:rsid w:val="57094C2D"/>
    <w:rsid w:val="5D3F6700"/>
    <w:rsid w:val="5DF0210B"/>
    <w:rsid w:val="785522E1"/>
    <w:rsid w:val="7E65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2026-04-20T03:08:00Z</dcterms:created>
  <dcterms:modified xsi:type="dcterms:W3CDTF">2026-04-20T03:08:00Z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eyJoZGlkIjoiY2QwOGUwMjkwOGQ4MjVkOWZjMzBhYWU2YjI1MmIwYzUiLCJ1c2VySWQiOiI1NDUxMTQ0NDAifQ==</vt:lpwstr>
  </property>
</Properties>
</file>