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0F93" w:rsidRDefault="00540F93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p w:rsidR="00540F93" w:rsidRDefault="00F039EB">
      <w:pPr>
        <w:spacing w:line="56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  <w:r>
        <w:rPr>
          <w:rFonts w:ascii="Times New Roman" w:eastAsia="方正小标宋_GBK" w:hAnsi="Times New Roman" w:hint="eastAsia"/>
          <w:sz w:val="44"/>
          <w:szCs w:val="44"/>
        </w:rPr>
        <w:t>盐城师范学院处级干部“两张清单”采集表</w:t>
      </w:r>
    </w:p>
    <w:p w:rsidR="00540F93" w:rsidRDefault="00540F93">
      <w:pPr>
        <w:spacing w:line="600" w:lineRule="exact"/>
        <w:ind w:firstLineChars="0" w:firstLine="0"/>
        <w:jc w:val="center"/>
        <w:rPr>
          <w:rFonts w:ascii="Times New Roman" w:eastAsia="方正小标宋_GBK" w:hAnsi="Times New Roman"/>
          <w:sz w:val="44"/>
          <w:szCs w:val="44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35"/>
        <w:gridCol w:w="1701"/>
        <w:gridCol w:w="1559"/>
        <w:gridCol w:w="3834"/>
      </w:tblGrid>
      <w:tr w:rsidR="00540F93">
        <w:trPr>
          <w:trHeight w:hRule="exact" w:val="715"/>
          <w:jc w:val="center"/>
        </w:trPr>
        <w:tc>
          <w:tcPr>
            <w:tcW w:w="1935" w:type="dxa"/>
            <w:vAlign w:val="center"/>
          </w:tcPr>
          <w:p w:rsidR="00540F93" w:rsidRDefault="00F039EB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姓</w:t>
            </w:r>
            <w:r>
              <w:rPr>
                <w:rFonts w:ascii="Times New Roman" w:eastAsia="方正楷体_GBK" w:hAnsi="Times New Roman" w:hint="eastAsia"/>
                <w:szCs w:val="32"/>
              </w:rPr>
              <w:t xml:space="preserve">   </w:t>
            </w:r>
            <w:r>
              <w:rPr>
                <w:rFonts w:ascii="Times New Roman" w:eastAsia="方正楷体_GBK" w:hAnsi="Times New Roman"/>
                <w:szCs w:val="32"/>
              </w:rPr>
              <w:t>名</w:t>
            </w:r>
          </w:p>
        </w:tc>
        <w:tc>
          <w:tcPr>
            <w:tcW w:w="1701" w:type="dxa"/>
            <w:vAlign w:val="center"/>
          </w:tcPr>
          <w:p w:rsidR="00540F93" w:rsidRDefault="00F039EB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8"/>
                <w:szCs w:val="28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季晓菁</w:t>
            </w:r>
          </w:p>
        </w:tc>
        <w:tc>
          <w:tcPr>
            <w:tcW w:w="1559" w:type="dxa"/>
            <w:vAlign w:val="center"/>
          </w:tcPr>
          <w:p w:rsidR="00540F93" w:rsidRDefault="00F039EB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zCs w:val="32"/>
              </w:rPr>
              <w:t>现任职务</w:t>
            </w:r>
          </w:p>
        </w:tc>
        <w:tc>
          <w:tcPr>
            <w:tcW w:w="3834" w:type="dxa"/>
            <w:vAlign w:val="center"/>
          </w:tcPr>
          <w:p w:rsidR="00540F93" w:rsidRDefault="00F039EB">
            <w:pPr>
              <w:spacing w:line="400" w:lineRule="exact"/>
              <w:ind w:firstLineChars="0" w:firstLine="0"/>
              <w:jc w:val="center"/>
              <w:rPr>
                <w:rFonts w:ascii="Times New Roman" w:eastAsia="楷体_GB2312" w:hAnsi="Times New Roman"/>
                <w:szCs w:val="32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党委组织部副部长</w:t>
            </w:r>
          </w:p>
        </w:tc>
      </w:tr>
      <w:tr w:rsidR="00540F93">
        <w:trPr>
          <w:trHeight w:hRule="exact" w:val="769"/>
          <w:jc w:val="center"/>
        </w:trPr>
        <w:tc>
          <w:tcPr>
            <w:tcW w:w="1935" w:type="dxa"/>
            <w:vAlign w:val="center"/>
          </w:tcPr>
          <w:p w:rsidR="00540F93" w:rsidRDefault="00F039EB">
            <w:pPr>
              <w:spacing w:line="400" w:lineRule="exact"/>
              <w:ind w:firstLineChars="0" w:firstLine="0"/>
              <w:jc w:val="center"/>
              <w:rPr>
                <w:rFonts w:ascii="Times New Roman" w:eastAsia="方正楷体_GBK" w:hAnsi="Times New Roman"/>
                <w:szCs w:val="32"/>
              </w:rPr>
            </w:pPr>
            <w:r>
              <w:rPr>
                <w:rFonts w:ascii="Times New Roman" w:eastAsia="方正楷体_GBK" w:hAnsi="Times New Roman" w:hint="eastAsia"/>
                <w:szCs w:val="32"/>
              </w:rPr>
              <w:t>分管工作</w:t>
            </w:r>
          </w:p>
        </w:tc>
        <w:tc>
          <w:tcPr>
            <w:tcW w:w="7094" w:type="dxa"/>
            <w:gridSpan w:val="3"/>
            <w:vAlign w:val="center"/>
          </w:tcPr>
          <w:p w:rsidR="00540F93" w:rsidRDefault="00F039EB">
            <w:pPr>
              <w:spacing w:line="320" w:lineRule="exact"/>
              <w:ind w:firstLineChars="0" w:firstLine="0"/>
              <w:jc w:val="center"/>
              <w:rPr>
                <w:rFonts w:ascii="Times New Roman" w:eastAsia="楷体_GB2312" w:hAnsi="Times New Roman"/>
                <w:sz w:val="24"/>
              </w:rPr>
            </w:pPr>
            <w:r>
              <w:rPr>
                <w:rFonts w:ascii="Times New Roman" w:eastAsia="楷体_GB2312" w:hAnsi="Times New Roman" w:hint="eastAsia"/>
                <w:szCs w:val="32"/>
              </w:rPr>
              <w:t>协管干部工作</w:t>
            </w:r>
          </w:p>
        </w:tc>
      </w:tr>
      <w:tr w:rsidR="00540F93" w:rsidTr="003B2723">
        <w:trPr>
          <w:trHeight w:val="4864"/>
          <w:jc w:val="center"/>
        </w:trPr>
        <w:tc>
          <w:tcPr>
            <w:tcW w:w="1935" w:type="dxa"/>
            <w:vMerge w:val="restart"/>
            <w:vAlign w:val="center"/>
          </w:tcPr>
          <w:p w:rsidR="00540F93" w:rsidRDefault="00F039EB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/>
                <w:szCs w:val="32"/>
              </w:rPr>
              <w:t>实绩清单</w:t>
            </w:r>
          </w:p>
          <w:p w:rsidR="00540F93" w:rsidRDefault="00F039EB">
            <w:pPr>
              <w:spacing w:line="320" w:lineRule="exact"/>
              <w:ind w:firstLineChars="0" w:firstLine="0"/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（最满意的工作，限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项）</w:t>
            </w:r>
          </w:p>
        </w:tc>
        <w:tc>
          <w:tcPr>
            <w:tcW w:w="7094" w:type="dxa"/>
            <w:gridSpan w:val="3"/>
            <w:vAlign w:val="center"/>
          </w:tcPr>
          <w:p w:rsidR="00540F93" w:rsidRDefault="00F039EB">
            <w:pPr>
              <w:spacing w:line="400" w:lineRule="exact"/>
              <w:ind w:firstLine="562"/>
              <w:rPr>
                <w:rFonts w:ascii="Times New Roman" w:hAnsi="Times New Roman"/>
              </w:rPr>
            </w:pPr>
            <w:r>
              <w:rPr>
                <w:rStyle w:val="a6"/>
                <w:rFonts w:ascii="Times New Roman" w:hAnsi="Times New Roman" w:hint="eastAsia"/>
                <w:bCs/>
                <w:color w:val="0F1115"/>
                <w:sz w:val="28"/>
                <w:szCs w:val="28"/>
                <w:shd w:val="clear" w:color="auto" w:fill="FFFFFF"/>
              </w:rPr>
              <w:t>协助</w:t>
            </w:r>
            <w:r>
              <w:rPr>
                <w:rStyle w:val="a6"/>
                <w:rFonts w:ascii="Times New Roman" w:hAnsi="Times New Roman"/>
                <w:bCs/>
                <w:color w:val="0F1115"/>
                <w:sz w:val="28"/>
                <w:szCs w:val="28"/>
                <w:shd w:val="clear" w:color="auto" w:fill="FFFFFF"/>
              </w:rPr>
              <w:t>推进干部队伍建设，提升选人用人规范化水平。</w:t>
            </w:r>
            <w:r>
              <w:rPr>
                <w:rFonts w:ascii="Times New Roman" w:hAnsi="Times New Roman" w:hint="eastAsia"/>
                <w:color w:val="0F1115"/>
                <w:sz w:val="28"/>
                <w:szCs w:val="28"/>
                <w:shd w:val="clear" w:color="auto" w:fill="FFFFFF"/>
              </w:rPr>
              <w:t>调研</w:t>
            </w:r>
            <w:r>
              <w:rPr>
                <w:rFonts w:ascii="Times New Roman" w:hAnsi="Times New Roman"/>
                <w:color w:val="0F1115"/>
                <w:sz w:val="28"/>
                <w:szCs w:val="28"/>
                <w:shd w:val="clear" w:color="auto" w:fill="FFFFFF"/>
              </w:rPr>
              <w:t>制定</w:t>
            </w:r>
            <w:r>
              <w:rPr>
                <w:rFonts w:ascii="Times New Roman" w:hAnsi="Times New Roman" w:hint="eastAsia"/>
                <w:color w:val="0F1115"/>
                <w:sz w:val="28"/>
                <w:szCs w:val="28"/>
                <w:shd w:val="clear" w:color="auto" w:fill="FFFFFF"/>
              </w:rPr>
              <w:t>了</w:t>
            </w:r>
            <w:r>
              <w:rPr>
                <w:rFonts w:ascii="Times New Roman" w:hAnsi="Times New Roman"/>
                <w:color w:val="0F1115"/>
                <w:sz w:val="28"/>
                <w:szCs w:val="28"/>
                <w:shd w:val="clear" w:color="auto" w:fill="FFFFFF"/>
              </w:rPr>
              <w:t>《盐城师范学院中层干部队伍建设和年轻干部培养选拔工作规划（</w:t>
            </w:r>
            <w:r>
              <w:rPr>
                <w:rFonts w:ascii="Times New Roman" w:hAnsi="Times New Roman"/>
                <w:color w:val="0F1115"/>
                <w:sz w:val="28"/>
                <w:szCs w:val="28"/>
                <w:shd w:val="clear" w:color="auto" w:fill="FFFFFF"/>
              </w:rPr>
              <w:t>2025—2029</w:t>
            </w:r>
            <w:r>
              <w:rPr>
                <w:rFonts w:ascii="Times New Roman" w:hAnsi="Times New Roman"/>
                <w:color w:val="0F1115"/>
                <w:sz w:val="28"/>
                <w:szCs w:val="28"/>
                <w:shd w:val="clear" w:color="auto" w:fill="FFFFFF"/>
              </w:rPr>
              <w:t>年）》，为未来五年干部队伍建设提供</w:t>
            </w:r>
            <w:r>
              <w:rPr>
                <w:rFonts w:ascii="Times New Roman" w:hAnsi="Times New Roman" w:hint="eastAsia"/>
                <w:color w:val="0F1115"/>
                <w:sz w:val="28"/>
                <w:szCs w:val="28"/>
                <w:shd w:val="clear" w:color="auto" w:fill="FFFFFF"/>
              </w:rPr>
              <w:t>一定</w:t>
            </w:r>
            <w:r>
              <w:rPr>
                <w:rFonts w:ascii="Times New Roman" w:hAnsi="Times New Roman"/>
                <w:color w:val="0F1115"/>
                <w:sz w:val="28"/>
                <w:szCs w:val="28"/>
                <w:shd w:val="clear" w:color="auto" w:fill="FFFFFF"/>
              </w:rPr>
              <w:t>指引。参与</w:t>
            </w:r>
            <w:r>
              <w:rPr>
                <w:rFonts w:ascii="Times New Roman" w:hAnsi="Times New Roman"/>
                <w:color w:val="0F1115"/>
                <w:sz w:val="28"/>
                <w:szCs w:val="28"/>
                <w:shd w:val="clear" w:color="auto" w:fill="FFFFFF"/>
              </w:rPr>
              <w:t>2023</w:t>
            </w:r>
            <w:r>
              <w:rPr>
                <w:rFonts w:ascii="Times New Roman" w:hAnsi="Times New Roman"/>
                <w:color w:val="0F1115"/>
                <w:sz w:val="28"/>
                <w:szCs w:val="28"/>
                <w:shd w:val="clear" w:color="auto" w:fill="FFFFFF"/>
              </w:rPr>
              <w:t>年处级干部集中换届</w:t>
            </w:r>
            <w:r>
              <w:rPr>
                <w:rFonts w:ascii="Times New Roman" w:hAnsi="Times New Roman" w:hint="eastAsia"/>
                <w:color w:val="0F1115"/>
                <w:sz w:val="28"/>
                <w:szCs w:val="28"/>
                <w:shd w:val="clear" w:color="auto" w:fill="FFFFFF"/>
              </w:rPr>
              <w:t>及</w:t>
            </w:r>
            <w:r>
              <w:rPr>
                <w:rFonts w:ascii="Times New Roman" w:hAnsi="Times New Roman" w:hint="eastAsia"/>
                <w:color w:val="0F1115"/>
                <w:sz w:val="28"/>
                <w:szCs w:val="28"/>
                <w:shd w:val="clear" w:color="auto" w:fill="FFFFFF"/>
              </w:rPr>
              <w:t>2024</w:t>
            </w:r>
            <w:r>
              <w:rPr>
                <w:rFonts w:ascii="Times New Roman" w:hAnsi="Times New Roman" w:hint="eastAsia"/>
                <w:color w:val="0F1115"/>
                <w:sz w:val="28"/>
                <w:szCs w:val="28"/>
                <w:shd w:val="clear" w:color="auto" w:fill="FFFFFF"/>
              </w:rPr>
              <w:t>年科级干部</w:t>
            </w:r>
            <w:r>
              <w:rPr>
                <w:rFonts w:ascii="Times New Roman" w:hAnsi="Times New Roman"/>
                <w:color w:val="0F1115"/>
                <w:sz w:val="28"/>
                <w:szCs w:val="28"/>
                <w:shd w:val="clear" w:color="auto" w:fill="FFFFFF"/>
              </w:rPr>
              <w:t>聘任工作，</w:t>
            </w:r>
            <w:r>
              <w:rPr>
                <w:rFonts w:ascii="Times New Roman" w:hAnsi="Times New Roman" w:hint="eastAsia"/>
                <w:color w:val="0F1115"/>
                <w:sz w:val="28"/>
                <w:szCs w:val="28"/>
                <w:shd w:val="clear" w:color="auto" w:fill="FFFFFF"/>
              </w:rPr>
              <w:t>近三年</w:t>
            </w:r>
            <w:r>
              <w:rPr>
                <w:rFonts w:ascii="Times New Roman" w:hAnsi="Times New Roman"/>
                <w:color w:val="0F1115"/>
                <w:sz w:val="28"/>
                <w:szCs w:val="28"/>
                <w:shd w:val="clear" w:color="auto" w:fill="FFFFFF"/>
              </w:rPr>
              <w:t>协助完成</w:t>
            </w:r>
            <w:r>
              <w:rPr>
                <w:rStyle w:val="a6"/>
                <w:rFonts w:ascii="Times New Roman" w:hAnsi="Times New Roman" w:hint="eastAsia"/>
                <w:b w:val="0"/>
                <w:color w:val="0F1115"/>
                <w:sz w:val="28"/>
                <w:szCs w:val="28"/>
                <w:shd w:val="clear" w:color="auto" w:fill="FFFFFF"/>
              </w:rPr>
              <w:t>54</w:t>
            </w:r>
            <w:r>
              <w:rPr>
                <w:rStyle w:val="a6"/>
                <w:rFonts w:ascii="Times New Roman" w:hAnsi="Times New Roman"/>
                <w:b w:val="0"/>
                <w:color w:val="0F1115"/>
                <w:sz w:val="28"/>
                <w:szCs w:val="28"/>
                <w:shd w:val="clear" w:color="auto" w:fill="FFFFFF"/>
              </w:rPr>
              <w:t>名</w:t>
            </w:r>
            <w:r>
              <w:rPr>
                <w:rFonts w:ascii="Times New Roman" w:hAnsi="Times New Roman"/>
                <w:color w:val="0F1115"/>
                <w:sz w:val="28"/>
                <w:szCs w:val="28"/>
                <w:shd w:val="clear" w:color="auto" w:fill="FFFFFF"/>
              </w:rPr>
              <w:t>处级</w:t>
            </w:r>
            <w:r>
              <w:rPr>
                <w:rFonts w:ascii="Times New Roman" w:hAnsi="Times New Roman" w:hint="eastAsia"/>
                <w:color w:val="0F1115"/>
                <w:sz w:val="28"/>
                <w:szCs w:val="28"/>
                <w:shd w:val="clear" w:color="auto" w:fill="FFFFFF"/>
              </w:rPr>
              <w:t>、</w:t>
            </w:r>
            <w:r>
              <w:rPr>
                <w:rFonts w:ascii="Times New Roman" w:hAnsi="Times New Roman" w:hint="eastAsia"/>
                <w:color w:val="0F1115"/>
                <w:sz w:val="28"/>
                <w:szCs w:val="28"/>
                <w:shd w:val="clear" w:color="auto" w:fill="FFFFFF"/>
              </w:rPr>
              <w:t>112</w:t>
            </w:r>
            <w:r>
              <w:rPr>
                <w:rFonts w:ascii="Times New Roman" w:hAnsi="Times New Roman" w:hint="eastAsia"/>
                <w:color w:val="0F1115"/>
                <w:sz w:val="28"/>
                <w:szCs w:val="28"/>
                <w:shd w:val="clear" w:color="auto" w:fill="FFFFFF"/>
              </w:rPr>
              <w:t>名科级干部提任</w:t>
            </w:r>
            <w:r>
              <w:rPr>
                <w:rFonts w:ascii="Times New Roman" w:hAnsi="Times New Roman"/>
                <w:color w:val="0F1115"/>
                <w:sz w:val="28"/>
                <w:szCs w:val="28"/>
                <w:shd w:val="clear" w:color="auto" w:fill="FFFFFF"/>
              </w:rPr>
              <w:t>。推动建立干部</w:t>
            </w:r>
            <w:r>
              <w:rPr>
                <w:rFonts w:ascii="Times New Roman" w:hAnsi="Times New Roman"/>
                <w:color w:val="0F1115"/>
                <w:sz w:val="28"/>
                <w:szCs w:val="28"/>
                <w:shd w:val="clear" w:color="auto" w:fill="FFFFFF"/>
              </w:rPr>
              <w:t>“</w:t>
            </w:r>
            <w:r>
              <w:rPr>
                <w:rFonts w:ascii="Times New Roman" w:hAnsi="Times New Roman"/>
                <w:color w:val="0F1115"/>
                <w:sz w:val="28"/>
                <w:szCs w:val="28"/>
                <w:shd w:val="clear" w:color="auto" w:fill="FFFFFF"/>
              </w:rPr>
              <w:t>业绩清单</w:t>
            </w:r>
            <w:r>
              <w:rPr>
                <w:rFonts w:ascii="Times New Roman" w:hAnsi="Times New Roman"/>
                <w:color w:val="0F1115"/>
                <w:sz w:val="28"/>
                <w:szCs w:val="28"/>
                <w:shd w:val="clear" w:color="auto" w:fill="FFFFFF"/>
              </w:rPr>
              <w:t>”“</w:t>
            </w:r>
            <w:r>
              <w:rPr>
                <w:rFonts w:ascii="Times New Roman" w:hAnsi="Times New Roman"/>
                <w:color w:val="0F1115"/>
                <w:sz w:val="28"/>
                <w:szCs w:val="28"/>
                <w:shd w:val="clear" w:color="auto" w:fill="FFFFFF"/>
              </w:rPr>
              <w:t>负面清单</w:t>
            </w:r>
            <w:r>
              <w:rPr>
                <w:rFonts w:ascii="Times New Roman" w:hAnsi="Times New Roman"/>
                <w:color w:val="0F1115"/>
                <w:sz w:val="28"/>
                <w:szCs w:val="28"/>
                <w:shd w:val="clear" w:color="auto" w:fill="FFFFFF"/>
              </w:rPr>
              <w:t>”</w:t>
            </w:r>
            <w:r>
              <w:rPr>
                <w:rFonts w:ascii="Times New Roman" w:hAnsi="Times New Roman"/>
                <w:color w:val="0F1115"/>
                <w:sz w:val="28"/>
                <w:szCs w:val="28"/>
                <w:shd w:val="clear" w:color="auto" w:fill="FFFFFF"/>
              </w:rPr>
              <w:t>精准画像机制，为党委选人用人提供科学参考。协助省委组织部完成</w:t>
            </w:r>
            <w:r>
              <w:rPr>
                <w:rStyle w:val="a6"/>
                <w:rFonts w:ascii="Times New Roman" w:hAnsi="Times New Roman"/>
                <w:b w:val="0"/>
                <w:color w:val="0F1115"/>
                <w:sz w:val="28"/>
                <w:szCs w:val="28"/>
                <w:shd w:val="clear" w:color="auto" w:fill="FFFFFF"/>
              </w:rPr>
              <w:t>3</w:t>
            </w:r>
            <w:r>
              <w:rPr>
                <w:rStyle w:val="a6"/>
                <w:rFonts w:ascii="Times New Roman" w:hAnsi="Times New Roman"/>
                <w:b w:val="0"/>
                <w:color w:val="0F1115"/>
                <w:sz w:val="28"/>
                <w:szCs w:val="28"/>
                <w:shd w:val="clear" w:color="auto" w:fill="FFFFFF"/>
              </w:rPr>
              <w:t>名</w:t>
            </w:r>
            <w:r>
              <w:rPr>
                <w:rFonts w:ascii="Times New Roman" w:hAnsi="Times New Roman"/>
                <w:color w:val="0F1115"/>
                <w:sz w:val="28"/>
                <w:szCs w:val="28"/>
                <w:shd w:val="clear" w:color="auto" w:fill="FFFFFF"/>
              </w:rPr>
              <w:t>干部考察推荐及省管干部试用期满转正工作。修订印发《推进领导干部能上能下实施办法》《进一步激励干部担当作为实施方案》等制度，推动形成</w:t>
            </w:r>
            <w:r>
              <w:rPr>
                <w:rFonts w:ascii="Times New Roman" w:hAnsi="Times New Roman"/>
                <w:color w:val="0F1115"/>
                <w:sz w:val="28"/>
                <w:szCs w:val="28"/>
                <w:shd w:val="clear" w:color="auto" w:fill="FFFFFF"/>
              </w:rPr>
              <w:t>“</w:t>
            </w:r>
            <w:r>
              <w:rPr>
                <w:rFonts w:ascii="Times New Roman" w:hAnsi="Times New Roman"/>
                <w:color w:val="0F1115"/>
                <w:sz w:val="28"/>
                <w:szCs w:val="28"/>
                <w:shd w:val="clear" w:color="auto" w:fill="FFFFFF"/>
              </w:rPr>
              <w:t>能者上、优者奖、庸者下、劣者</w:t>
            </w:r>
            <w:proofErr w:type="gramStart"/>
            <w:r>
              <w:rPr>
                <w:rFonts w:ascii="Times New Roman" w:hAnsi="Times New Roman"/>
                <w:color w:val="0F1115"/>
                <w:sz w:val="28"/>
                <w:szCs w:val="28"/>
                <w:shd w:val="clear" w:color="auto" w:fill="FFFFFF"/>
              </w:rPr>
              <w:t>汰</w:t>
            </w:r>
            <w:proofErr w:type="gramEnd"/>
            <w:r>
              <w:rPr>
                <w:rFonts w:ascii="Times New Roman" w:hAnsi="Times New Roman"/>
                <w:color w:val="0F1115"/>
                <w:sz w:val="28"/>
                <w:szCs w:val="28"/>
                <w:shd w:val="clear" w:color="auto" w:fill="FFFFFF"/>
              </w:rPr>
              <w:t>”</w:t>
            </w:r>
            <w:r>
              <w:rPr>
                <w:rFonts w:ascii="Times New Roman" w:hAnsi="Times New Roman"/>
                <w:color w:val="0F1115"/>
                <w:sz w:val="28"/>
                <w:szCs w:val="28"/>
                <w:shd w:val="clear" w:color="auto" w:fill="FFFFFF"/>
              </w:rPr>
              <w:t>的用人导向。</w:t>
            </w:r>
          </w:p>
        </w:tc>
      </w:tr>
      <w:tr w:rsidR="00540F93">
        <w:trPr>
          <w:trHeight w:val="4515"/>
          <w:jc w:val="center"/>
        </w:trPr>
        <w:tc>
          <w:tcPr>
            <w:tcW w:w="1935" w:type="dxa"/>
            <w:vMerge/>
            <w:vAlign w:val="center"/>
          </w:tcPr>
          <w:p w:rsidR="00540F93" w:rsidRDefault="00540F93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540F93" w:rsidRDefault="00F039EB">
            <w:pPr>
              <w:spacing w:line="400" w:lineRule="exact"/>
              <w:ind w:firstLine="562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hAnsi="Times New Roman" w:hint="eastAsia"/>
                <w:b/>
                <w:bCs/>
                <w:color w:val="0F1115"/>
                <w:sz w:val="28"/>
                <w:szCs w:val="28"/>
                <w:shd w:val="clear" w:color="auto" w:fill="FFFFFF"/>
              </w:rPr>
              <w:t>协助</w:t>
            </w:r>
            <w:r>
              <w:rPr>
                <w:rFonts w:ascii="Times New Roman" w:hAnsi="Times New Roman"/>
                <w:b/>
                <w:bCs/>
                <w:color w:val="0F1115"/>
                <w:sz w:val="28"/>
                <w:szCs w:val="28"/>
                <w:shd w:val="clear" w:color="auto" w:fill="FFFFFF"/>
              </w:rPr>
              <w:t>加强年轻干部培养储备，夯实事业发展人才根基。</w:t>
            </w:r>
            <w:r>
              <w:rPr>
                <w:rFonts w:ascii="Times New Roman" w:hAnsi="Times New Roman" w:hint="eastAsia"/>
                <w:color w:val="0F1115"/>
                <w:sz w:val="28"/>
                <w:szCs w:val="28"/>
                <w:shd w:val="clear" w:color="auto" w:fill="FFFFFF"/>
              </w:rPr>
              <w:t>研究</w:t>
            </w:r>
            <w:r>
              <w:rPr>
                <w:rFonts w:ascii="Times New Roman" w:hAnsi="Times New Roman"/>
                <w:color w:val="0F1115"/>
                <w:sz w:val="28"/>
                <w:szCs w:val="28"/>
                <w:shd w:val="clear" w:color="auto" w:fill="FFFFFF"/>
              </w:rPr>
              <w:t>出台《选拔优秀年轻博士到管理岗位挂职锻炼实施办法》，完成首批</w:t>
            </w:r>
            <w:r>
              <w:rPr>
                <w:rFonts w:ascii="Times New Roman" w:hAnsi="Times New Roman"/>
                <w:color w:val="0F1115"/>
                <w:sz w:val="28"/>
                <w:szCs w:val="28"/>
                <w:shd w:val="clear" w:color="auto" w:fill="FFFFFF"/>
              </w:rPr>
              <w:t>9</w:t>
            </w:r>
            <w:r>
              <w:rPr>
                <w:rFonts w:ascii="Times New Roman" w:hAnsi="Times New Roman"/>
                <w:color w:val="0F1115"/>
                <w:sz w:val="28"/>
                <w:szCs w:val="28"/>
                <w:shd w:val="clear" w:color="auto" w:fill="FFFFFF"/>
              </w:rPr>
              <w:t>名处级挂职干部聘任。近三年服务</w:t>
            </w:r>
            <w:r>
              <w:rPr>
                <w:rFonts w:ascii="Times New Roman" w:hAnsi="Times New Roman" w:hint="eastAsia"/>
                <w:color w:val="0F1115"/>
                <w:sz w:val="28"/>
                <w:szCs w:val="28"/>
                <w:shd w:val="clear" w:color="auto" w:fill="FFFFFF"/>
              </w:rPr>
              <w:t>13</w:t>
            </w:r>
            <w:r>
              <w:rPr>
                <w:rFonts w:ascii="Times New Roman" w:hAnsi="Times New Roman"/>
                <w:color w:val="0F1115"/>
                <w:sz w:val="28"/>
                <w:szCs w:val="28"/>
                <w:shd w:val="clear" w:color="auto" w:fill="FFFFFF"/>
              </w:rPr>
              <w:t>名干部参与</w:t>
            </w:r>
            <w:r>
              <w:rPr>
                <w:rFonts w:ascii="Times New Roman" w:hAnsi="Times New Roman"/>
                <w:color w:val="0F1115"/>
                <w:sz w:val="28"/>
                <w:szCs w:val="28"/>
                <w:shd w:val="clear" w:color="auto" w:fill="FFFFFF"/>
              </w:rPr>
              <w:t>“</w:t>
            </w:r>
            <w:r>
              <w:rPr>
                <w:rFonts w:ascii="Times New Roman" w:hAnsi="Times New Roman"/>
                <w:color w:val="0F1115"/>
                <w:sz w:val="28"/>
                <w:szCs w:val="28"/>
                <w:shd w:val="clear" w:color="auto" w:fill="FFFFFF"/>
              </w:rPr>
              <w:t>双百工程</w:t>
            </w:r>
            <w:r>
              <w:rPr>
                <w:rFonts w:ascii="Times New Roman" w:hAnsi="Times New Roman"/>
                <w:color w:val="0F1115"/>
                <w:sz w:val="28"/>
                <w:szCs w:val="28"/>
                <w:shd w:val="clear" w:color="auto" w:fill="FFFFFF"/>
              </w:rPr>
              <w:t>”</w:t>
            </w:r>
            <w:r>
              <w:rPr>
                <w:rFonts w:ascii="Times New Roman" w:hAnsi="Times New Roman"/>
                <w:color w:val="0F1115"/>
                <w:sz w:val="28"/>
                <w:szCs w:val="28"/>
                <w:shd w:val="clear" w:color="auto" w:fill="FFFFFF"/>
              </w:rPr>
              <w:t>、科技镇长团等实践历练，协助输送近</w:t>
            </w:r>
            <w:r>
              <w:rPr>
                <w:rFonts w:ascii="Times New Roman" w:hAnsi="Times New Roman"/>
                <w:color w:val="0F1115"/>
                <w:sz w:val="28"/>
                <w:szCs w:val="28"/>
                <w:shd w:val="clear" w:color="auto" w:fill="FFFFFF"/>
              </w:rPr>
              <w:t>40</w:t>
            </w:r>
            <w:r>
              <w:rPr>
                <w:rFonts w:ascii="Times New Roman" w:hAnsi="Times New Roman"/>
                <w:color w:val="0F1115"/>
                <w:sz w:val="28"/>
                <w:szCs w:val="28"/>
                <w:shd w:val="clear" w:color="auto" w:fill="FFFFFF"/>
              </w:rPr>
              <w:t>人次干部参加国家、省级各类培训。配合省委组织部完成年轻干部专项调研，形成材料</w:t>
            </w:r>
            <w:r>
              <w:rPr>
                <w:rFonts w:ascii="Times New Roman" w:hAnsi="Times New Roman"/>
                <w:color w:val="0F1115"/>
                <w:sz w:val="28"/>
                <w:szCs w:val="28"/>
                <w:shd w:val="clear" w:color="auto" w:fill="FFFFFF"/>
              </w:rPr>
              <w:t>100</w:t>
            </w:r>
            <w:r>
              <w:rPr>
                <w:rFonts w:ascii="Times New Roman" w:hAnsi="Times New Roman"/>
                <w:color w:val="0F1115"/>
                <w:sz w:val="28"/>
                <w:szCs w:val="28"/>
                <w:shd w:val="clear" w:color="auto" w:fill="FFFFFF"/>
              </w:rPr>
              <w:t>余份。累计推荐</w:t>
            </w:r>
            <w:r>
              <w:rPr>
                <w:rFonts w:ascii="Times New Roman" w:hAnsi="Times New Roman" w:hint="eastAsia"/>
                <w:color w:val="0F1115"/>
                <w:sz w:val="28"/>
                <w:szCs w:val="28"/>
                <w:shd w:val="clear" w:color="auto" w:fill="FFFFFF"/>
              </w:rPr>
              <w:t>服务</w:t>
            </w:r>
            <w:r>
              <w:rPr>
                <w:rFonts w:ascii="Times New Roman" w:hAnsi="Times New Roman"/>
                <w:color w:val="0F1115"/>
                <w:sz w:val="28"/>
                <w:szCs w:val="28"/>
                <w:shd w:val="clear" w:color="auto" w:fill="FFFFFF"/>
              </w:rPr>
              <w:t>10</w:t>
            </w:r>
            <w:r>
              <w:rPr>
                <w:rFonts w:ascii="Times New Roman" w:hAnsi="Times New Roman"/>
                <w:color w:val="0F1115"/>
                <w:sz w:val="28"/>
                <w:szCs w:val="28"/>
                <w:shd w:val="clear" w:color="auto" w:fill="FFFFFF"/>
              </w:rPr>
              <w:t>名学生考取江苏省选调生，为基层输送优秀青年人才。</w:t>
            </w:r>
          </w:p>
        </w:tc>
      </w:tr>
      <w:tr w:rsidR="00540F93">
        <w:trPr>
          <w:trHeight w:val="4585"/>
          <w:jc w:val="center"/>
        </w:trPr>
        <w:tc>
          <w:tcPr>
            <w:tcW w:w="1935" w:type="dxa"/>
            <w:vMerge/>
            <w:vAlign w:val="center"/>
          </w:tcPr>
          <w:p w:rsidR="00540F93" w:rsidRDefault="00540F93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Cs w:val="32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540F93" w:rsidRDefault="00F039EB">
            <w:pPr>
              <w:spacing w:line="400" w:lineRule="exact"/>
              <w:ind w:firstLine="562"/>
              <w:rPr>
                <w:rFonts w:ascii="Times New Roman" w:hAnsi="Times New Roman"/>
                <w:spacing w:val="-20"/>
                <w:sz w:val="24"/>
              </w:rPr>
            </w:pPr>
            <w:r>
              <w:rPr>
                <w:rFonts w:ascii="Times New Roman" w:hAnsi="Times New Roman"/>
                <w:b/>
                <w:bCs/>
                <w:color w:val="0F1115"/>
                <w:sz w:val="28"/>
                <w:szCs w:val="28"/>
                <w:shd w:val="clear" w:color="auto" w:fill="FFFFFF"/>
              </w:rPr>
              <w:t>从严从实抓好干部监督管理，高质量完成巡视整改任务。</w:t>
            </w:r>
            <w:r>
              <w:rPr>
                <w:rFonts w:ascii="Times New Roman" w:hAnsi="Times New Roman"/>
                <w:color w:val="0F1115"/>
                <w:sz w:val="28"/>
                <w:szCs w:val="28"/>
                <w:shd w:val="clear" w:color="auto" w:fill="FFFFFF"/>
              </w:rPr>
              <w:t>全程参与十四届省委第六轮巡视选人用人专项检查，形成选人用人工作自查报告，围绕</w:t>
            </w:r>
            <w:r>
              <w:rPr>
                <w:rFonts w:ascii="Times New Roman" w:hAnsi="Times New Roman"/>
                <w:color w:val="0F1115"/>
                <w:sz w:val="28"/>
                <w:szCs w:val="28"/>
                <w:shd w:val="clear" w:color="auto" w:fill="FFFFFF"/>
              </w:rPr>
              <w:t>3</w:t>
            </w:r>
            <w:r>
              <w:rPr>
                <w:rFonts w:ascii="Times New Roman" w:hAnsi="Times New Roman"/>
                <w:color w:val="0F1115"/>
                <w:sz w:val="28"/>
                <w:szCs w:val="28"/>
                <w:shd w:val="clear" w:color="auto" w:fill="FFFFFF"/>
              </w:rPr>
              <w:t>个方面</w:t>
            </w:r>
            <w:r>
              <w:rPr>
                <w:rFonts w:ascii="Times New Roman" w:hAnsi="Times New Roman"/>
                <w:color w:val="0F1115"/>
                <w:sz w:val="28"/>
                <w:szCs w:val="28"/>
                <w:shd w:val="clear" w:color="auto" w:fill="FFFFFF"/>
              </w:rPr>
              <w:t>28</w:t>
            </w:r>
            <w:r>
              <w:rPr>
                <w:rFonts w:ascii="Times New Roman" w:hAnsi="Times New Roman"/>
                <w:color w:val="0F1115"/>
                <w:sz w:val="28"/>
                <w:szCs w:val="28"/>
                <w:shd w:val="clear" w:color="auto" w:fill="FFFFFF"/>
              </w:rPr>
              <w:t>条内容，累计形成各类检查材料</w:t>
            </w:r>
            <w:r>
              <w:rPr>
                <w:rFonts w:ascii="Times New Roman" w:hAnsi="Times New Roman"/>
                <w:color w:val="0F1115"/>
                <w:sz w:val="28"/>
                <w:szCs w:val="28"/>
                <w:shd w:val="clear" w:color="auto" w:fill="FFFFFF"/>
              </w:rPr>
              <w:t>180</w:t>
            </w:r>
            <w:r>
              <w:rPr>
                <w:rFonts w:ascii="Times New Roman" w:hAnsi="Times New Roman"/>
                <w:color w:val="0F1115"/>
                <w:sz w:val="28"/>
                <w:szCs w:val="28"/>
                <w:shd w:val="clear" w:color="auto" w:fill="FFFFFF"/>
              </w:rPr>
              <w:t>余份、调阅资料上百份、完成情况说明近万字。研究制定选人用人专项巡视《整改方案》和《整改清单》，落实整改措施</w:t>
            </w:r>
            <w:r>
              <w:rPr>
                <w:rFonts w:ascii="Times New Roman" w:hAnsi="Times New Roman"/>
                <w:color w:val="0F1115"/>
                <w:sz w:val="28"/>
                <w:szCs w:val="28"/>
                <w:shd w:val="clear" w:color="auto" w:fill="FFFFFF"/>
              </w:rPr>
              <w:t>49</w:t>
            </w:r>
            <w:r>
              <w:rPr>
                <w:rFonts w:ascii="Times New Roman" w:hAnsi="Times New Roman"/>
                <w:color w:val="0F1115"/>
                <w:sz w:val="28"/>
                <w:szCs w:val="28"/>
                <w:shd w:val="clear" w:color="auto" w:fill="FFFFFF"/>
              </w:rPr>
              <w:t>条，形成支撑材料</w:t>
            </w:r>
            <w:r>
              <w:rPr>
                <w:rFonts w:ascii="Times New Roman" w:hAnsi="Times New Roman"/>
                <w:color w:val="0F1115"/>
                <w:sz w:val="28"/>
                <w:szCs w:val="28"/>
                <w:shd w:val="clear" w:color="auto" w:fill="FFFFFF"/>
              </w:rPr>
              <w:t>151</w:t>
            </w:r>
            <w:r>
              <w:rPr>
                <w:rFonts w:ascii="Times New Roman" w:hAnsi="Times New Roman"/>
                <w:color w:val="0F1115"/>
                <w:sz w:val="28"/>
                <w:szCs w:val="28"/>
                <w:shd w:val="clear" w:color="auto" w:fill="FFFFFF"/>
              </w:rPr>
              <w:t>份。健全干部管理制度体系，</w:t>
            </w:r>
            <w:r>
              <w:rPr>
                <w:rFonts w:ascii="Times New Roman" w:hAnsi="Times New Roman" w:hint="eastAsia"/>
                <w:color w:val="0F1115"/>
                <w:sz w:val="28"/>
                <w:szCs w:val="28"/>
                <w:shd w:val="clear" w:color="auto" w:fill="FFFFFF"/>
              </w:rPr>
              <w:t>制定《从严管理干部的实施办法》，</w:t>
            </w:r>
            <w:r>
              <w:rPr>
                <w:rFonts w:ascii="Times New Roman" w:hAnsi="Times New Roman"/>
                <w:color w:val="0F1115"/>
                <w:sz w:val="28"/>
                <w:szCs w:val="28"/>
                <w:shd w:val="clear" w:color="auto" w:fill="FFFFFF"/>
              </w:rPr>
              <w:t>规范干部社会兼职和因私出国（境）管理，建立</w:t>
            </w:r>
            <w:proofErr w:type="gramStart"/>
            <w:r>
              <w:rPr>
                <w:rFonts w:ascii="Times New Roman" w:hAnsi="Times New Roman"/>
                <w:color w:val="0F1115"/>
                <w:sz w:val="28"/>
                <w:szCs w:val="28"/>
                <w:shd w:val="clear" w:color="auto" w:fill="FFFFFF"/>
              </w:rPr>
              <w:t>网上审批</w:t>
            </w:r>
            <w:proofErr w:type="gramEnd"/>
            <w:r>
              <w:rPr>
                <w:rFonts w:ascii="Times New Roman" w:hAnsi="Times New Roman"/>
                <w:color w:val="0F1115"/>
                <w:sz w:val="28"/>
                <w:szCs w:val="28"/>
                <w:shd w:val="clear" w:color="auto" w:fill="FFFFFF"/>
              </w:rPr>
              <w:t>流程，</w:t>
            </w:r>
            <w:r>
              <w:rPr>
                <w:rFonts w:ascii="Times New Roman" w:hAnsi="Times New Roman" w:hint="eastAsia"/>
                <w:color w:val="0F1115"/>
                <w:sz w:val="28"/>
                <w:szCs w:val="28"/>
                <w:shd w:val="clear" w:color="auto" w:fill="FFFFFF"/>
              </w:rPr>
              <w:t>对</w:t>
            </w:r>
            <w:r>
              <w:rPr>
                <w:rFonts w:ascii="Times New Roman" w:hAnsi="Times New Roman" w:hint="eastAsia"/>
                <w:color w:val="0F1115"/>
                <w:sz w:val="28"/>
                <w:szCs w:val="28"/>
                <w:shd w:val="clear" w:color="auto" w:fill="FFFFFF"/>
              </w:rPr>
              <w:t>115</w:t>
            </w:r>
            <w:r>
              <w:rPr>
                <w:rFonts w:ascii="Times New Roman" w:hAnsi="Times New Roman" w:hint="eastAsia"/>
                <w:color w:val="0F1115"/>
                <w:sz w:val="28"/>
                <w:szCs w:val="28"/>
                <w:shd w:val="clear" w:color="auto" w:fill="FFFFFF"/>
              </w:rPr>
              <w:t>个干部兼职进行审批，</w:t>
            </w:r>
            <w:r>
              <w:rPr>
                <w:rFonts w:ascii="Times New Roman" w:hAnsi="Times New Roman"/>
                <w:color w:val="0F1115"/>
                <w:sz w:val="28"/>
                <w:szCs w:val="28"/>
                <w:shd w:val="clear" w:color="auto" w:fill="FFFFFF"/>
              </w:rPr>
              <w:t>领导干部个人有关事项报告重点核查合格率稳步提升，选人用人工作规范化水平增强。</w:t>
            </w:r>
          </w:p>
        </w:tc>
      </w:tr>
      <w:tr w:rsidR="00540F93">
        <w:trPr>
          <w:trHeight w:hRule="exact" w:val="2154"/>
          <w:jc w:val="center"/>
        </w:trPr>
        <w:tc>
          <w:tcPr>
            <w:tcW w:w="1935" w:type="dxa"/>
            <w:vMerge w:val="restart"/>
            <w:vAlign w:val="center"/>
          </w:tcPr>
          <w:p w:rsidR="00540F93" w:rsidRDefault="00F039EB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黑体_GBK" w:hAnsi="Times New Roman"/>
                <w:szCs w:val="32"/>
              </w:rPr>
            </w:pPr>
            <w:r>
              <w:rPr>
                <w:rFonts w:ascii="Times New Roman" w:eastAsia="方正黑体_GBK" w:hAnsi="Times New Roman" w:hint="eastAsia"/>
                <w:szCs w:val="32"/>
              </w:rPr>
              <w:t>不足</w:t>
            </w:r>
            <w:r>
              <w:rPr>
                <w:rFonts w:ascii="Times New Roman" w:eastAsia="方正黑体_GBK" w:hAnsi="Times New Roman"/>
                <w:szCs w:val="32"/>
              </w:rPr>
              <w:t>清单</w:t>
            </w:r>
          </w:p>
          <w:p w:rsidR="00540F93" w:rsidRDefault="00F039EB">
            <w:pPr>
              <w:spacing w:line="320" w:lineRule="exact"/>
              <w:ind w:firstLineChars="0" w:firstLine="0"/>
              <w:rPr>
                <w:rFonts w:ascii="Times New Roman" w:hAnsi="Times New Roman"/>
                <w:szCs w:val="32"/>
              </w:rPr>
            </w:pP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（不满意的工作或个人不足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，限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3</w:t>
            </w:r>
            <w:r>
              <w:rPr>
                <w:rFonts w:ascii="Times New Roman" w:eastAsia="方正楷体_GBK" w:hAnsi="Times New Roman" w:hint="eastAsia"/>
                <w:spacing w:val="-6"/>
                <w:sz w:val="30"/>
                <w:szCs w:val="30"/>
              </w:rPr>
              <w:t>项</w:t>
            </w:r>
            <w:r>
              <w:rPr>
                <w:rFonts w:ascii="Times New Roman" w:eastAsia="方正楷体_GBK" w:hAnsi="Times New Roman"/>
                <w:spacing w:val="-6"/>
                <w:sz w:val="30"/>
                <w:szCs w:val="30"/>
              </w:rPr>
              <w:t>）</w:t>
            </w:r>
          </w:p>
        </w:tc>
        <w:tc>
          <w:tcPr>
            <w:tcW w:w="7094" w:type="dxa"/>
            <w:gridSpan w:val="3"/>
            <w:vAlign w:val="center"/>
          </w:tcPr>
          <w:p w:rsidR="00540F93" w:rsidRDefault="00F039EB">
            <w:pPr>
              <w:spacing w:line="400" w:lineRule="exact"/>
              <w:ind w:firstLine="562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/>
                <w:bCs/>
                <w:color w:val="0F1115"/>
                <w:sz w:val="28"/>
                <w:szCs w:val="28"/>
                <w:shd w:val="clear" w:color="auto" w:fill="FFFFFF"/>
              </w:rPr>
              <w:t>干部工作前瞻性研究不够深入。</w:t>
            </w:r>
            <w:r>
              <w:rPr>
                <w:rFonts w:ascii="Times New Roman" w:hAnsi="Times New Roman"/>
                <w:color w:val="0F1115"/>
                <w:sz w:val="28"/>
                <w:szCs w:val="28"/>
                <w:shd w:val="clear" w:color="auto" w:fill="FFFFFF"/>
              </w:rPr>
              <w:t>对新时代高校干部队伍建设的特点规律缺乏系统性调研，对年轻干部储备、干部队伍结构优化等工作的预判和谋划不够超前，往往是问题出现后再研究对策，工作的预见性有待加强。</w:t>
            </w:r>
          </w:p>
        </w:tc>
      </w:tr>
      <w:tr w:rsidR="00540F93">
        <w:trPr>
          <w:trHeight w:hRule="exact" w:val="2154"/>
          <w:jc w:val="center"/>
        </w:trPr>
        <w:tc>
          <w:tcPr>
            <w:tcW w:w="1935" w:type="dxa"/>
            <w:vMerge/>
            <w:vAlign w:val="center"/>
          </w:tcPr>
          <w:p w:rsidR="00540F93" w:rsidRDefault="00540F93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540F93" w:rsidRDefault="00F039EB">
            <w:pPr>
              <w:spacing w:line="400" w:lineRule="exact"/>
              <w:ind w:firstLine="562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b/>
                <w:bCs/>
                <w:color w:val="0F1115"/>
                <w:sz w:val="28"/>
                <w:szCs w:val="28"/>
                <w:shd w:val="clear" w:color="auto" w:fill="FFFFFF"/>
              </w:rPr>
              <w:t>干部考核评价体系精细化水平不高。</w:t>
            </w:r>
            <w:r>
              <w:rPr>
                <w:rFonts w:ascii="Times New Roman" w:hAnsi="Times New Roman"/>
                <w:color w:val="0F1115"/>
                <w:sz w:val="28"/>
                <w:szCs w:val="28"/>
                <w:shd w:val="clear" w:color="auto" w:fill="FFFFFF"/>
              </w:rPr>
              <w:t>考核指标设置、过程管理和结果运用仍有较大优化空间，考核</w:t>
            </w:r>
            <w:r>
              <w:rPr>
                <w:rFonts w:ascii="Times New Roman" w:hAnsi="Times New Roman"/>
                <w:color w:val="0F1115"/>
                <w:sz w:val="28"/>
                <w:szCs w:val="28"/>
                <w:shd w:val="clear" w:color="auto" w:fill="FFFFFF"/>
              </w:rPr>
              <w:t>“</w:t>
            </w:r>
            <w:r>
              <w:rPr>
                <w:rFonts w:ascii="Times New Roman" w:hAnsi="Times New Roman"/>
                <w:color w:val="0F1115"/>
                <w:sz w:val="28"/>
                <w:szCs w:val="28"/>
                <w:shd w:val="clear" w:color="auto" w:fill="FFFFFF"/>
              </w:rPr>
              <w:t>指挥棒</w:t>
            </w:r>
            <w:r>
              <w:rPr>
                <w:rFonts w:ascii="Times New Roman" w:hAnsi="Times New Roman"/>
                <w:color w:val="0F1115"/>
                <w:sz w:val="28"/>
                <w:szCs w:val="28"/>
                <w:shd w:val="clear" w:color="auto" w:fill="FFFFFF"/>
              </w:rPr>
              <w:t>”</w:t>
            </w:r>
            <w:r>
              <w:rPr>
                <w:rFonts w:ascii="Times New Roman" w:hAnsi="Times New Roman"/>
                <w:color w:val="0F1115"/>
                <w:sz w:val="28"/>
                <w:szCs w:val="28"/>
                <w:shd w:val="clear" w:color="auto" w:fill="FFFFFF"/>
              </w:rPr>
              <w:t>作用的发挥不够充分</w:t>
            </w:r>
            <w:r>
              <w:rPr>
                <w:rFonts w:ascii="Times New Roman" w:hAnsi="Times New Roman" w:hint="eastAsia"/>
                <w:color w:val="0F1115"/>
                <w:sz w:val="28"/>
                <w:szCs w:val="28"/>
                <w:shd w:val="clear" w:color="auto" w:fill="FFFFFF"/>
              </w:rPr>
              <w:t>，对干部干事创业的精准激励和鞭策作用有待提升</w:t>
            </w:r>
            <w:r>
              <w:rPr>
                <w:rFonts w:ascii="Times New Roman" w:hAnsi="Times New Roman"/>
                <w:color w:val="0F1115"/>
                <w:sz w:val="28"/>
                <w:szCs w:val="28"/>
                <w:shd w:val="clear" w:color="auto" w:fill="FFFFFF"/>
              </w:rPr>
              <w:t>。</w:t>
            </w:r>
          </w:p>
        </w:tc>
      </w:tr>
      <w:tr w:rsidR="00540F93">
        <w:trPr>
          <w:trHeight w:hRule="exact" w:val="2154"/>
          <w:jc w:val="center"/>
        </w:trPr>
        <w:tc>
          <w:tcPr>
            <w:tcW w:w="1935" w:type="dxa"/>
            <w:vMerge/>
            <w:vAlign w:val="center"/>
          </w:tcPr>
          <w:p w:rsidR="00540F93" w:rsidRDefault="00540F93">
            <w:pPr>
              <w:spacing w:line="400" w:lineRule="exact"/>
              <w:ind w:firstLineChars="0" w:firstLine="0"/>
              <w:rPr>
                <w:rFonts w:ascii="Times New Roman" w:eastAsia="方正楷体_GBK" w:hAnsi="Times New Roman"/>
                <w:sz w:val="28"/>
                <w:szCs w:val="28"/>
              </w:rPr>
            </w:pPr>
          </w:p>
        </w:tc>
        <w:tc>
          <w:tcPr>
            <w:tcW w:w="7094" w:type="dxa"/>
            <w:gridSpan w:val="3"/>
            <w:vAlign w:val="center"/>
          </w:tcPr>
          <w:p w:rsidR="00540F93" w:rsidRDefault="00F039EB">
            <w:pPr>
              <w:spacing w:line="400" w:lineRule="exact"/>
              <w:ind w:firstLine="562"/>
              <w:rPr>
                <w:rFonts w:ascii="Times New Roman" w:hAnsi="Times New Roman"/>
                <w:szCs w:val="21"/>
              </w:rPr>
            </w:pPr>
            <w:r>
              <w:rPr>
                <w:rFonts w:ascii="方正仿宋_GBK" w:hAnsi="方正仿宋_GBK" w:cs="方正仿宋_GBK" w:hint="eastAsia"/>
                <w:b/>
                <w:bCs/>
                <w:color w:val="0F1115"/>
                <w:sz w:val="28"/>
                <w:szCs w:val="28"/>
                <w:shd w:val="clear" w:color="auto" w:fill="FFFFFF"/>
              </w:rPr>
              <w:t>“人工智能+干部管理”融合应用不足。</w:t>
            </w:r>
            <w:r>
              <w:rPr>
                <w:rFonts w:ascii="方正仿宋_GBK" w:hAnsi="方正仿宋_GBK" w:cs="方正仿宋_GBK"/>
                <w:color w:val="0F1115"/>
                <w:sz w:val="28"/>
                <w:szCs w:val="28"/>
                <w:shd w:val="clear" w:color="auto" w:fill="FFFFFF"/>
              </w:rPr>
              <w:t>对数字化、智能化手段在干部分析</w:t>
            </w:r>
            <w:proofErr w:type="gramStart"/>
            <w:r>
              <w:rPr>
                <w:rFonts w:ascii="方正仿宋_GBK" w:hAnsi="方正仿宋_GBK" w:cs="方正仿宋_GBK"/>
                <w:color w:val="0F1115"/>
                <w:sz w:val="28"/>
                <w:szCs w:val="28"/>
                <w:shd w:val="clear" w:color="auto" w:fill="FFFFFF"/>
              </w:rPr>
              <w:t>研</w:t>
            </w:r>
            <w:proofErr w:type="gramEnd"/>
            <w:r>
              <w:rPr>
                <w:rFonts w:ascii="方正仿宋_GBK" w:hAnsi="方正仿宋_GBK" w:cs="方正仿宋_GBK"/>
                <w:color w:val="0F1115"/>
                <w:sz w:val="28"/>
                <w:szCs w:val="28"/>
                <w:shd w:val="clear" w:color="auto" w:fill="FFFFFF"/>
              </w:rPr>
              <w:t>判、日常管理、教育培训等方面的研究探索不多，干部工作信息化、智慧化建设进展缓慢，尚未形成系统有效的应用场景。</w:t>
            </w:r>
          </w:p>
        </w:tc>
      </w:tr>
      <w:tr w:rsidR="00540F93">
        <w:trPr>
          <w:trHeight w:val="1794"/>
          <w:jc w:val="center"/>
        </w:trPr>
        <w:tc>
          <w:tcPr>
            <w:tcW w:w="1935" w:type="dxa"/>
            <w:vAlign w:val="center"/>
          </w:tcPr>
          <w:p w:rsidR="00540F93" w:rsidRDefault="00F039EB">
            <w:pPr>
              <w:tabs>
                <w:tab w:val="left" w:pos="11235"/>
              </w:tabs>
              <w:adjustRightInd w:val="0"/>
              <w:spacing w:line="480" w:lineRule="exact"/>
              <w:ind w:firstLineChars="0" w:firstLine="0"/>
              <w:jc w:val="center"/>
              <w:outlineLvl w:val="0"/>
              <w:rPr>
                <w:rFonts w:ascii="Times New Roman" w:eastAsia="方正楷体_GBK" w:hAnsi="Times New Roman"/>
                <w:spacing w:val="-20"/>
                <w:szCs w:val="28"/>
              </w:rPr>
            </w:pPr>
            <w:r>
              <w:rPr>
                <w:rFonts w:ascii="Times New Roman" w:eastAsia="方正黑体_GBK" w:hAnsi="Times New Roman"/>
                <w:szCs w:val="32"/>
              </w:rPr>
              <w:t>备</w:t>
            </w:r>
            <w:r>
              <w:rPr>
                <w:rFonts w:ascii="Times New Roman" w:eastAsia="方正黑体_GBK" w:hAnsi="Times New Roman" w:hint="eastAsia"/>
                <w:szCs w:val="32"/>
              </w:rPr>
              <w:t xml:space="preserve">  </w:t>
            </w:r>
            <w:r>
              <w:rPr>
                <w:rFonts w:ascii="Times New Roman" w:eastAsia="方正黑体_GBK" w:hAnsi="Times New Roman"/>
                <w:szCs w:val="32"/>
              </w:rPr>
              <w:t>注</w:t>
            </w:r>
          </w:p>
        </w:tc>
        <w:tc>
          <w:tcPr>
            <w:tcW w:w="7094" w:type="dxa"/>
            <w:gridSpan w:val="3"/>
            <w:vAlign w:val="center"/>
          </w:tcPr>
          <w:p w:rsidR="003B2723" w:rsidRPr="003B2723" w:rsidRDefault="003B2723" w:rsidP="003B2723">
            <w:pPr>
              <w:pStyle w:val="a"/>
              <w:numPr>
                <w:ilvl w:val="0"/>
                <w:numId w:val="0"/>
              </w:numPr>
              <w:ind w:left="360" w:hanging="360"/>
            </w:pPr>
            <w:bookmarkStart w:id="0" w:name="_GoBack"/>
            <w:bookmarkEnd w:id="0"/>
          </w:p>
        </w:tc>
      </w:tr>
    </w:tbl>
    <w:p w:rsidR="00540F93" w:rsidRDefault="00540F93">
      <w:pPr>
        <w:spacing w:line="240" w:lineRule="atLeast"/>
        <w:ind w:firstLineChars="0" w:firstLine="0"/>
        <w:rPr>
          <w:sz w:val="15"/>
          <w:szCs w:val="15"/>
        </w:rPr>
      </w:pPr>
    </w:p>
    <w:sectPr w:rsidR="00540F9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041" w:right="1531" w:bottom="1587" w:left="153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7435" w:rsidRDefault="00577435">
      <w:pPr>
        <w:spacing w:line="240" w:lineRule="auto"/>
        <w:ind w:firstLine="640"/>
      </w:pPr>
      <w:r>
        <w:separator/>
      </w:r>
    </w:p>
  </w:endnote>
  <w:endnote w:type="continuationSeparator" w:id="0">
    <w:p w:rsidR="00577435" w:rsidRDefault="00577435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黑体_GBK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0F93" w:rsidRDefault="00540F93">
    <w:pPr>
      <w:pStyle w:val="a4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0F93" w:rsidRDefault="00F039EB">
    <w:pPr>
      <w:pStyle w:val="a4"/>
      <w:ind w:firstLine="360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40F93" w:rsidRDefault="00F039EB">
                          <w:pPr>
                            <w:pStyle w:val="a4"/>
                            <w:ind w:firstLine="600"/>
                            <w:rPr>
                              <w:rFonts w:ascii="Times New Roman" w:eastAsiaTheme="minorEastAsia" w:hAnsi="Times New Roman"/>
                              <w:sz w:val="30"/>
                              <w:szCs w:val="30"/>
                            </w:rPr>
                          </w:pPr>
                          <w:r>
                            <w:rPr>
                              <w:rStyle w:val="a7"/>
                              <w:rFonts w:ascii="Times New Roman" w:hAnsi="Times New Roman"/>
                              <w:sz w:val="30"/>
                              <w:szCs w:val="30"/>
                            </w:rPr>
                            <w:t xml:space="preserve">— </w:t>
                          </w:r>
                          <w:r>
                            <w:rPr>
                              <w:rFonts w:ascii="Times New Roman" w:hAnsi="Times New Roman"/>
                              <w:sz w:val="30"/>
                              <w:szCs w:val="30"/>
                            </w:rPr>
                            <w:fldChar w:fldCharType="begin"/>
                          </w:r>
                          <w:r>
                            <w:rPr>
                              <w:rFonts w:ascii="Times New Roman" w:hAnsi="Times New Roman"/>
                              <w:sz w:val="30"/>
                              <w:szCs w:val="30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Times New Roman" w:hAnsi="Times New Roman"/>
                              <w:sz w:val="30"/>
                              <w:szCs w:val="30"/>
                            </w:rPr>
                            <w:fldChar w:fldCharType="separate"/>
                          </w:r>
                          <w:r>
                            <w:rPr>
                              <w:rFonts w:ascii="Times New Roman" w:hAnsi="Times New Roman"/>
                              <w:sz w:val="30"/>
                              <w:szCs w:val="30"/>
                            </w:rPr>
                            <w:t>1</w:t>
                          </w:r>
                          <w:r>
                            <w:rPr>
                              <w:rFonts w:ascii="Times New Roman" w:hAnsi="Times New Roman"/>
                              <w:sz w:val="30"/>
                              <w:szCs w:val="30"/>
                            </w:rPr>
                            <w:fldChar w:fldCharType="end"/>
                          </w:r>
                          <w:r>
                            <w:rPr>
                              <w:rFonts w:ascii="Times New Roman" w:hAnsi="Times New Roman"/>
                              <w:sz w:val="30"/>
                              <w:szCs w:val="30"/>
                            </w:rPr>
                            <w:t xml:space="preserve"> </w:t>
                          </w:r>
                          <w:r>
                            <w:rPr>
                              <w:rStyle w:val="a7"/>
                              <w:rFonts w:ascii="Times New Roman" w:hAnsi="Times New Roman"/>
                              <w:sz w:val="30"/>
                              <w:szCs w:val="30"/>
                            </w:rPr>
                            <w:t>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540F93" w:rsidRDefault="00F039EB">
                    <w:pPr>
                      <w:pStyle w:val="a4"/>
                      <w:ind w:firstLine="600"/>
                      <w:rPr>
                        <w:rFonts w:ascii="Times New Roman" w:eastAsiaTheme="minorEastAsia" w:hAnsi="Times New Roman"/>
                        <w:sz w:val="30"/>
                        <w:szCs w:val="30"/>
                      </w:rPr>
                    </w:pPr>
                    <w:r>
                      <w:rPr>
                        <w:rStyle w:val="a7"/>
                        <w:rFonts w:ascii="Times New Roman" w:hAnsi="Times New Roman"/>
                        <w:sz w:val="30"/>
                        <w:szCs w:val="30"/>
                      </w:rPr>
                      <w:t xml:space="preserve">— </w:t>
                    </w:r>
                    <w:r>
                      <w:rPr>
                        <w:rFonts w:ascii="Times New Roman" w:hAnsi="Times New Roman"/>
                        <w:sz w:val="30"/>
                        <w:szCs w:val="30"/>
                      </w:rPr>
                      <w:fldChar w:fldCharType="begin"/>
                    </w:r>
                    <w:r>
                      <w:rPr>
                        <w:rFonts w:ascii="Times New Roman" w:hAnsi="Times New Roman"/>
                        <w:sz w:val="30"/>
                        <w:szCs w:val="30"/>
                      </w:rPr>
                      <w:instrText xml:space="preserve"> PAGE  \* MERGEFORMAT </w:instrText>
                    </w:r>
                    <w:r>
                      <w:rPr>
                        <w:rFonts w:ascii="Times New Roman" w:hAnsi="Times New Roman"/>
                        <w:sz w:val="30"/>
                        <w:szCs w:val="30"/>
                      </w:rPr>
                      <w:fldChar w:fldCharType="separate"/>
                    </w:r>
                    <w:r>
                      <w:rPr>
                        <w:rFonts w:ascii="Times New Roman" w:hAnsi="Times New Roman"/>
                        <w:sz w:val="30"/>
                        <w:szCs w:val="30"/>
                      </w:rPr>
                      <w:t>1</w:t>
                    </w:r>
                    <w:r>
                      <w:rPr>
                        <w:rFonts w:ascii="Times New Roman" w:hAnsi="Times New Roman"/>
                        <w:sz w:val="30"/>
                        <w:szCs w:val="30"/>
                      </w:rPr>
                      <w:fldChar w:fldCharType="end"/>
                    </w:r>
                    <w:r>
                      <w:rPr>
                        <w:rFonts w:ascii="Times New Roman" w:hAnsi="Times New Roman"/>
                        <w:sz w:val="30"/>
                        <w:szCs w:val="30"/>
                      </w:rPr>
                      <w:t xml:space="preserve"> </w:t>
                    </w:r>
                    <w:r>
                      <w:rPr>
                        <w:rStyle w:val="a7"/>
                        <w:rFonts w:ascii="Times New Roman" w:hAnsi="Times New Roman"/>
                        <w:sz w:val="30"/>
                        <w:szCs w:val="30"/>
                      </w:rPr>
                      <w:t>—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0F93" w:rsidRDefault="00540F93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7435" w:rsidRDefault="00577435">
      <w:pPr>
        <w:spacing w:line="240" w:lineRule="auto"/>
        <w:ind w:firstLine="640"/>
      </w:pPr>
      <w:r>
        <w:separator/>
      </w:r>
    </w:p>
  </w:footnote>
  <w:footnote w:type="continuationSeparator" w:id="0">
    <w:p w:rsidR="00577435" w:rsidRDefault="00577435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0F93" w:rsidRDefault="00540F93">
    <w:pPr>
      <w:pStyle w:val="a5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0F93" w:rsidRDefault="00540F93">
    <w:pPr>
      <w:pStyle w:val="a5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40F93" w:rsidRDefault="00540F93">
    <w:pPr>
      <w:pStyle w:val="a5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C1DCBAF"/>
    <w:multiLevelType w:val="singleLevel"/>
    <w:tmpl w:val="9C1DCBAF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proofState w:spelling="clean" w:grammar="clean"/>
  <w:attachedTemplate r:id="rId1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mI1ZGNhZWFjNGYzZmIyMzdlMGM4NGI5NTMwYzAxZmYifQ=="/>
  </w:docVars>
  <w:rsids>
    <w:rsidRoot w:val="5DF0210B"/>
    <w:rsid w:val="000951E9"/>
    <w:rsid w:val="000B2CFF"/>
    <w:rsid w:val="00320572"/>
    <w:rsid w:val="003B2723"/>
    <w:rsid w:val="00445ACD"/>
    <w:rsid w:val="00540F93"/>
    <w:rsid w:val="00577435"/>
    <w:rsid w:val="005A09ED"/>
    <w:rsid w:val="0086548F"/>
    <w:rsid w:val="009F00E4"/>
    <w:rsid w:val="00AB3659"/>
    <w:rsid w:val="00C87FA8"/>
    <w:rsid w:val="00D86298"/>
    <w:rsid w:val="00DA7B6B"/>
    <w:rsid w:val="00F039EB"/>
    <w:rsid w:val="263D5BC5"/>
    <w:rsid w:val="2E1B0EAB"/>
    <w:rsid w:val="39934A77"/>
    <w:rsid w:val="4A296527"/>
    <w:rsid w:val="52E72BF2"/>
    <w:rsid w:val="57094C2D"/>
    <w:rsid w:val="5DF0210B"/>
    <w:rsid w:val="62EE536B"/>
    <w:rsid w:val="669C2F7F"/>
    <w:rsid w:val="6D7F659B"/>
    <w:rsid w:val="756C7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1E7C11E6-C18D-4A57-8DED-FA8DBF945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next w:val="a"/>
    <w:qFormat/>
    <w:pPr>
      <w:widowControl w:val="0"/>
      <w:overflowPunct w:val="0"/>
      <w:snapToGrid w:val="0"/>
      <w:spacing w:line="590" w:lineRule="exact"/>
      <w:ind w:firstLineChars="200" w:firstLine="200"/>
      <w:jc w:val="both"/>
    </w:pPr>
    <w:rPr>
      <w:rFonts w:ascii="Times" w:eastAsia="方正仿宋_GBK" w:hAnsi="Times"/>
      <w:kern w:val="2"/>
      <w:sz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Number"/>
    <w:basedOn w:val="a0"/>
    <w:pPr>
      <w:numPr>
        <w:numId w:val="1"/>
      </w:numPr>
    </w:pPr>
  </w:style>
  <w:style w:type="paragraph" w:styleId="a4">
    <w:name w:val="footer"/>
    <w:basedOn w:val="a0"/>
    <w:qFormat/>
    <w:pPr>
      <w:tabs>
        <w:tab w:val="center" w:pos="4153"/>
        <w:tab w:val="right" w:pos="8306"/>
      </w:tabs>
      <w:jc w:val="left"/>
    </w:pPr>
    <w:rPr>
      <w:sz w:val="18"/>
    </w:rPr>
  </w:style>
  <w:style w:type="paragraph" w:styleId="a5">
    <w:name w:val="header"/>
    <w:basedOn w:val="a0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pacing w:line="240" w:lineRule="auto"/>
    </w:pPr>
    <w:rPr>
      <w:sz w:val="18"/>
    </w:rPr>
  </w:style>
  <w:style w:type="character" w:styleId="a6">
    <w:name w:val="Strong"/>
    <w:basedOn w:val="a1"/>
    <w:qFormat/>
    <w:rPr>
      <w:b/>
    </w:rPr>
  </w:style>
  <w:style w:type="character" w:styleId="a7">
    <w:name w:val="page number"/>
    <w:basedOn w:val="a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wps\zh_CN\&#25991;&#26723;1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15312AB-39AF-4A35-9425-ABD2F5EB2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文档1.dotx</Template>
  <TotalTime>229</TotalTime>
  <Pages>2</Pages>
  <Words>165</Words>
  <Characters>943</Characters>
  <Application>Microsoft Office Word</Application>
  <DocSecurity>0</DocSecurity>
  <Lines>7</Lines>
  <Paragraphs>2</Paragraphs>
  <ScaleCrop>false</ScaleCrop>
  <Company/>
  <LinksUpToDate>false</LinksUpToDate>
  <CharactersWithSpaces>1106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杨雯</cp:lastModifiedBy>
  <cp:revision>8</cp:revision>
  <cp:lastPrinted>2026-04-23T09:09:00Z</cp:lastPrinted>
  <dcterms:created xsi:type="dcterms:W3CDTF">2023-12-23T02:39:00Z</dcterms:created>
  <dcterms:modified xsi:type="dcterms:W3CDTF">2026-04-24T08:21:00Z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404E38DD5706401794193D98EB093B0A_12</vt:lpwstr>
  </property>
  <property fmtid="{D5CDD505-2E9C-101B-9397-08002B2CF9AE}" pid="4" name="KSOTemplateDocerSaveRecord">
    <vt:lpwstr>eyJoZGlkIjoiZDBmNjEzZGE4ZTE2MmJmMGEyNzkzYWIyNmMwYjcyZWQiLCJ1c2VySWQiOiI0Mjc2Nzc2MzEifQ==</vt:lpwstr>
  </property>
</Properties>
</file>