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E98" w:rsidRDefault="00AA2E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A2E98" w:rsidRDefault="0010203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AA2E98" w:rsidRDefault="00AA2E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A2E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A2E98" w:rsidRDefault="001020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AA2E98" w:rsidRDefault="00102038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李祥</w:t>
            </w:r>
          </w:p>
        </w:tc>
        <w:tc>
          <w:tcPr>
            <w:tcW w:w="1559" w:type="dxa"/>
            <w:vAlign w:val="center"/>
          </w:tcPr>
          <w:p w:rsidR="00AA2E98" w:rsidRDefault="001020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AA2E98" w:rsidRDefault="00102038">
            <w:pPr>
              <w:spacing w:line="400" w:lineRule="exact"/>
              <w:ind w:firstLine="56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海洋与生物工程学院副院长</w:t>
            </w:r>
          </w:p>
        </w:tc>
      </w:tr>
      <w:tr w:rsidR="00AA2E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AA2E98" w:rsidRDefault="001020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AA2E98" w:rsidRDefault="0010203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教学工作</w:t>
            </w:r>
          </w:p>
        </w:tc>
      </w:tr>
      <w:tr w:rsidR="00AA2E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AA2E98" w:rsidRDefault="001020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A2E98" w:rsidRDefault="0010203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A2E98" w:rsidRDefault="00102038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/>
                <w:b/>
                <w:bCs/>
                <w:sz w:val="28"/>
                <w:szCs w:val="28"/>
              </w:rPr>
              <w:t>承办第九届全国大学生生命科学竞赛（科学探究类）江苏省决赛暨</w:t>
            </w:r>
            <w:r>
              <w:rPr>
                <w:rFonts w:ascii="Times New Roman" w:eastAsia="楷体_GB2312" w:hAnsi="Times New Roman"/>
                <w:b/>
                <w:bCs/>
                <w:sz w:val="28"/>
                <w:szCs w:val="28"/>
              </w:rPr>
              <w:t>‘</w:t>
            </w:r>
            <w:r>
              <w:rPr>
                <w:rFonts w:ascii="Times New Roman" w:eastAsia="楷体_GB2312" w:hAnsi="Times New Roman"/>
                <w:b/>
                <w:bCs/>
                <w:sz w:val="28"/>
                <w:szCs w:val="28"/>
              </w:rPr>
              <w:t>麦克奥迪</w:t>
            </w:r>
            <w:r>
              <w:rPr>
                <w:rFonts w:ascii="Times New Roman" w:eastAsia="楷体_GB2312" w:hAnsi="Times New Roman"/>
                <w:b/>
                <w:bCs/>
                <w:sz w:val="28"/>
                <w:szCs w:val="28"/>
              </w:rPr>
              <w:t>’</w:t>
            </w:r>
            <w:r>
              <w:rPr>
                <w:rFonts w:ascii="Times New Roman" w:eastAsia="楷体_GB2312" w:hAnsi="Times New Roman"/>
                <w:b/>
                <w:bCs/>
                <w:sz w:val="28"/>
                <w:szCs w:val="28"/>
              </w:rPr>
              <w:t>杯第六届江苏省大学生生命科学竞赛。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我院学子获第九届全国大学生生命科学竞赛（科学探究类）江苏省决赛暨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‘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麦克奥迪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’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杯第六届江苏省大学生生命科学竞赛国家一等奖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项、二等奖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项、三等奖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2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项。</w:t>
            </w:r>
          </w:p>
        </w:tc>
      </w:tr>
      <w:tr w:rsidR="00AA2E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A2E98" w:rsidRDefault="00AA2E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A2E98" w:rsidRDefault="00102038">
            <w:pPr>
              <w:spacing w:line="400" w:lineRule="exact"/>
              <w:ind w:firstLineChars="0" w:firstLine="0"/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生物工程专业成功获批江苏高校品牌专业建设工程三期项目立项。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这标志着该专业在持续深化内涵建设的道路上又迈出了坚实一步，是继获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评国家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一流本科专业、省二期品牌专业建设项目、省产教融合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型品牌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专业之后取得的又一重要突破。此项成果进一步巩固了该专业的优势地位，彰显了其在学科建设、人才培养和社会服务方面的综合实力，为专业的高质量发展注入了新的动力。</w:t>
            </w:r>
          </w:p>
        </w:tc>
      </w:tr>
      <w:tr w:rsidR="00AA2E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A2E98" w:rsidRDefault="00AA2E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A2E98" w:rsidRDefault="00102038">
            <w:pPr>
              <w:spacing w:line="400" w:lineRule="exact"/>
              <w:ind w:firstLineChars="100" w:firstLine="281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“食品营养与健康”新专业已成功通过江苏省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年度新增学士学位授权审核。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学院经过系统规划与精心培育，扎实推进了新专业的论证、建设与申报工作，最终使其顺利获得学士学位授予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权。这一成果标志着学院在优化专业布局、对接社会需求方面取得了实质性进展，也为培养面向大健康产业的应用型、复合型专业人才拓展了新的育人阵地。</w:t>
            </w:r>
          </w:p>
          <w:p w:rsidR="00B16CBD" w:rsidRPr="00B16CBD" w:rsidRDefault="00B16CBD" w:rsidP="00B16CBD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AA2E98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AA2E98" w:rsidRDefault="001020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A2E98" w:rsidRDefault="0010203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AA2E98" w:rsidRDefault="00102038">
            <w:pPr>
              <w:spacing w:line="400" w:lineRule="exact"/>
              <w:ind w:firstLine="562"/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教师获得省级以上教学竞赛奖项不足。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本年度教师在省级及以上教学竞赛中未有突出斩获，高水平教学成果的示范性有待加强。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未来将系统组织教学竞赛培训与研讨，设立院内培育机制，鼓励并支持优秀教师冲刺高层次教学竞赛。</w:t>
            </w:r>
          </w:p>
        </w:tc>
      </w:tr>
      <w:tr w:rsidR="00AA2E9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A2E98" w:rsidRDefault="00AA2E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AA2E98" w:rsidRDefault="00102038">
            <w:pPr>
              <w:widowControl/>
              <w:spacing w:beforeAutospacing="1" w:afterAutospacing="1" w:line="210" w:lineRule="atLeast"/>
              <w:ind w:firstLine="562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学生技能训练受惠面不够。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目前学院的技能训练与竞赛指导主要聚焦于选拔出的竞赛选手，本年度汉语言文学（师范）专业学生在省师范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生教学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基本功大赛中虽取得全员获奖的佳绩，但非竞赛选手的系统性训练项目较少，优质竞赛资源的辐射面和全体学生的普惠性仍有不足。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计划将竞赛训练模式进行常态化、普及化改造，通过组织获奖学生经验分享会、举办院级师范</w:t>
            </w:r>
            <w:proofErr w:type="gramStart"/>
            <w:r>
              <w:rPr>
                <w:rFonts w:ascii="Times New Roman" w:eastAsia="楷体_GB2312" w:hAnsi="Times New Roman"/>
                <w:sz w:val="28"/>
                <w:szCs w:val="28"/>
              </w:rPr>
              <w:t>生教学</w:t>
            </w:r>
            <w:proofErr w:type="gramEnd"/>
            <w:r>
              <w:rPr>
                <w:rFonts w:ascii="Times New Roman" w:eastAsia="楷体_GB2312" w:hAnsi="Times New Roman"/>
                <w:sz w:val="28"/>
                <w:szCs w:val="28"/>
              </w:rPr>
              <w:t>技能竞赛等方式，构建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“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竞赛引领、全员覆盖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”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的技能训练体系，切实提升全体师范生的教学实践能力。</w:t>
            </w:r>
          </w:p>
          <w:p w:rsidR="00AA2E98" w:rsidRDefault="00AA2E98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AA2E98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A2E98" w:rsidRDefault="00AA2E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AA2E98" w:rsidRDefault="00102038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个人对人工智能赋能教育教学改革的能力不强。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作为教学管理者，自身在利用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AI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技术推动教学模式创新、提升管理效能方面的探索尚浅，知识储备与实践应用不足。计划在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2026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年参与专题培训，并牵头设立院级教育教学数字化改革研究项目，在实践中学习提升。</w:t>
            </w:r>
          </w:p>
        </w:tc>
      </w:tr>
      <w:tr w:rsidR="00AA2E98">
        <w:trPr>
          <w:trHeight w:val="2384"/>
          <w:jc w:val="center"/>
        </w:trPr>
        <w:tc>
          <w:tcPr>
            <w:tcW w:w="1935" w:type="dxa"/>
            <w:vAlign w:val="center"/>
          </w:tcPr>
          <w:p w:rsidR="00AA2E98" w:rsidRDefault="001020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A2E98" w:rsidRDefault="00AA2E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A2E98" w:rsidRDefault="00AA2E98">
      <w:pPr>
        <w:spacing w:line="240" w:lineRule="atLeast"/>
        <w:ind w:firstLineChars="0" w:firstLine="0"/>
        <w:rPr>
          <w:sz w:val="15"/>
          <w:szCs w:val="15"/>
        </w:rPr>
      </w:pPr>
    </w:p>
    <w:sectPr w:rsidR="00AA2E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E98" w:rsidRDefault="00102038">
      <w:pPr>
        <w:spacing w:line="240" w:lineRule="auto"/>
        <w:ind w:firstLine="640"/>
      </w:pPr>
      <w:r>
        <w:separator/>
      </w:r>
    </w:p>
  </w:endnote>
  <w:endnote w:type="continuationSeparator" w:id="0">
    <w:p w:rsidR="00AA2E98" w:rsidRDefault="0010203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E98" w:rsidRDefault="00AA2E98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E98" w:rsidRDefault="00AA2E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E98" w:rsidRDefault="00AA2E9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E98" w:rsidRDefault="00102038">
      <w:pPr>
        <w:spacing w:line="240" w:lineRule="auto"/>
        <w:ind w:firstLine="640"/>
      </w:pPr>
      <w:r>
        <w:separator/>
      </w:r>
    </w:p>
  </w:footnote>
  <w:footnote w:type="continuationSeparator" w:id="0">
    <w:p w:rsidR="00AA2E98" w:rsidRDefault="0010203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E98" w:rsidRDefault="00AA2E9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E98" w:rsidRDefault="00AA2E98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E98" w:rsidRDefault="00AA2E9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02038"/>
    <w:rsid w:val="005A09ED"/>
    <w:rsid w:val="00AA2E98"/>
    <w:rsid w:val="00B16CBD"/>
    <w:rsid w:val="00D86298"/>
    <w:rsid w:val="0CE13722"/>
    <w:rsid w:val="39934A77"/>
    <w:rsid w:val="52E72BF2"/>
    <w:rsid w:val="57094C2D"/>
    <w:rsid w:val="5DF0210B"/>
    <w:rsid w:val="68D3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11E3707"/>
  <w15:docId w15:val="{B606CB91-7326-4E24-BCB2-F9884175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15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2023-12-23T02:39:00Z</dcterms:created>
  <dcterms:modified xsi:type="dcterms:W3CDTF">2026-04-16T09:28:00Z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eyJoZGlkIjoiY2RmOGJjYTNlNjZlOTEzOGFiNTg4MzY0ODhmYjBlZDEiLCJ1c2VySWQiOiIzODk2MDI0MjQifQ==</vt:lpwstr>
  </property>
</Properties>
</file>