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402" w:rsidRDefault="0090040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900402" w:rsidRDefault="00C9536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900402" w:rsidRDefault="0090040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419"/>
        <w:gridCol w:w="1559"/>
        <w:gridCol w:w="4116"/>
      </w:tblGrid>
      <w:tr w:rsidR="00900402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900402" w:rsidRDefault="00C9536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419" w:type="dxa"/>
            <w:vAlign w:val="center"/>
          </w:tcPr>
          <w:p w:rsidR="00900402" w:rsidRDefault="00C9536B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>
              <w:rPr>
                <w:rFonts w:ascii="方正仿宋_GBK" w:hint="eastAsia"/>
                <w:bCs/>
                <w:color w:val="000000" w:themeColor="text1"/>
                <w:szCs w:val="32"/>
              </w:rPr>
              <w:t>唐杰</w:t>
            </w:r>
          </w:p>
        </w:tc>
        <w:tc>
          <w:tcPr>
            <w:tcW w:w="1559" w:type="dxa"/>
            <w:vAlign w:val="center"/>
          </w:tcPr>
          <w:p w:rsidR="00900402" w:rsidRDefault="00C9536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4116" w:type="dxa"/>
            <w:vAlign w:val="center"/>
          </w:tcPr>
          <w:p w:rsidR="00900402" w:rsidRDefault="00C9536B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b/>
                <w:szCs w:val="32"/>
              </w:rPr>
            </w:pPr>
            <w:r>
              <w:rPr>
                <w:rFonts w:ascii="方正仿宋_GBK" w:hint="eastAsia"/>
                <w:bCs/>
                <w:color w:val="000000" w:themeColor="text1"/>
                <w:szCs w:val="32"/>
              </w:rPr>
              <w:t>物理与电子学院党委副书记</w:t>
            </w:r>
          </w:p>
        </w:tc>
      </w:tr>
      <w:tr w:rsidR="00900402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900402" w:rsidRDefault="00C9536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900402" w:rsidRDefault="00C9536B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b/>
                <w:sz w:val="24"/>
              </w:rPr>
            </w:pPr>
            <w:r>
              <w:rPr>
                <w:rFonts w:ascii="方正仿宋_GBK" w:hint="eastAsia"/>
                <w:bCs/>
                <w:color w:val="000000" w:themeColor="text1"/>
                <w:szCs w:val="32"/>
              </w:rPr>
              <w:t>学生工作、纪检工作、宣传工作</w:t>
            </w:r>
          </w:p>
        </w:tc>
      </w:tr>
      <w:tr w:rsidR="00FF5BAA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FF5BAA" w:rsidRDefault="00FF5BA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FF5BAA" w:rsidRDefault="00FF5BAA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FF5BAA" w:rsidRDefault="005B2020" w:rsidP="005B2020">
            <w:pPr>
              <w:spacing w:line="400" w:lineRule="exact"/>
              <w:ind w:firstLine="641"/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</w:pPr>
            <w:bookmarkStart w:id="0" w:name="OLE_LINK3"/>
            <w:bookmarkStart w:id="1" w:name="OLE_LINK4"/>
            <w:r w:rsidRPr="008E71A3">
              <w:rPr>
                <w:rFonts w:ascii="华文楷体" w:eastAsia="华文楷体" w:hAnsi="华文楷体"/>
                <w:b/>
                <w:bCs/>
                <w:color w:val="000000" w:themeColor="text1"/>
                <w:szCs w:val="32"/>
              </w:rPr>
              <w:t>精细化管理</w:t>
            </w:r>
            <w:r>
              <w:rPr>
                <w:rFonts w:ascii="华文楷体" w:eastAsia="华文楷体" w:hAnsi="华文楷体" w:hint="eastAsia"/>
                <w:b/>
                <w:bCs/>
                <w:color w:val="000000" w:themeColor="text1"/>
                <w:szCs w:val="32"/>
              </w:rPr>
              <w:t>有</w:t>
            </w:r>
            <w:r>
              <w:rPr>
                <w:rFonts w:ascii="华文楷体" w:eastAsia="华文楷体" w:hAnsi="华文楷体"/>
                <w:b/>
                <w:bCs/>
                <w:color w:val="000000" w:themeColor="text1"/>
                <w:szCs w:val="32"/>
              </w:rPr>
              <w:t>质效</w:t>
            </w:r>
            <w:r w:rsidRPr="008E71A3">
              <w:rPr>
                <w:rFonts w:ascii="华文楷体" w:eastAsia="华文楷体" w:hAnsi="华文楷体" w:hint="eastAsia"/>
                <w:b/>
                <w:bCs/>
                <w:color w:val="000000" w:themeColor="text1"/>
                <w:szCs w:val="32"/>
              </w:rPr>
              <w:t>。</w:t>
            </w:r>
            <w:bookmarkEnd w:id="0"/>
            <w:bookmarkEnd w:id="1"/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通过建立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“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一表通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”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工作法，推动制度建设，实施精细化管理，常规量化考核工作长期位于学校前列，</w:t>
            </w:r>
            <w:r w:rsidRPr="0021111C"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为院风学风长远稳健发展筑牢坚实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基础。</w:t>
            </w:r>
          </w:p>
        </w:tc>
      </w:tr>
      <w:tr w:rsidR="005B202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B2020" w:rsidRDefault="005B202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:rsidR="005B2020" w:rsidRDefault="005B2020">
            <w:pPr>
              <w:spacing w:line="400" w:lineRule="exact"/>
              <w:ind w:firstLine="641"/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</w:pPr>
            <w:bookmarkStart w:id="2" w:name="OLE_LINK5"/>
            <w:bookmarkStart w:id="3" w:name="OLE_LINK6"/>
            <w:r>
              <w:rPr>
                <w:rFonts w:ascii="华文楷体" w:eastAsia="华文楷体" w:hAnsi="华文楷体" w:hint="eastAsia"/>
                <w:b/>
                <w:bCs/>
                <w:color w:val="000000" w:themeColor="text1"/>
                <w:szCs w:val="32"/>
              </w:rPr>
              <w:t>考研工作有突破。</w:t>
            </w:r>
            <w:bookmarkEnd w:id="2"/>
            <w:bookmarkEnd w:id="3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学院考研率不断创新高，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2024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年考研录取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73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人，录取率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16.9%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，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2025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年首次突破百人，共录取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102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人，录取率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20.4%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。学院连续获评考研工作先进集体。</w:t>
            </w:r>
          </w:p>
        </w:tc>
      </w:tr>
      <w:tr w:rsidR="005B202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B2020" w:rsidRDefault="005B202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B2020" w:rsidRDefault="005B2020">
            <w:pPr>
              <w:spacing w:line="400" w:lineRule="exact"/>
              <w:ind w:firstLine="641"/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</w:pPr>
            <w:r>
              <w:rPr>
                <w:rFonts w:ascii="华文楷体" w:eastAsia="华文楷体" w:hAnsi="华文楷体" w:hint="eastAsia"/>
                <w:b/>
                <w:bCs/>
                <w:color w:val="000000" w:themeColor="text1"/>
                <w:szCs w:val="32"/>
              </w:rPr>
              <w:t>志愿服务项目有亮点。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指导学院分团委开展团中央志愿服务宣讲团计划，入选团队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5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支，获评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“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全国优秀团队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”1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支；获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2025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年省高校红十字会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“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博爱青春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”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暑期志愿服务立项支持并获评省级铜奖。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  <w:t>2025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年获</w:t>
            </w:r>
            <w:proofErr w:type="gramStart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评学校</w:t>
            </w:r>
            <w:proofErr w:type="gramEnd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“奉献杯”青年志愿者学雷锋活动先进集体。</w:t>
            </w:r>
          </w:p>
        </w:tc>
      </w:tr>
      <w:tr w:rsidR="009F04C1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9F04C1" w:rsidRDefault="009F04C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9F04C1" w:rsidRDefault="009F04C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9F04C1" w:rsidRDefault="009F04C1" w:rsidP="008B7ECC">
            <w:pPr>
              <w:spacing w:line="400" w:lineRule="exact"/>
              <w:ind w:firstLine="641"/>
              <w:rPr>
                <w:rFonts w:ascii="Times New Roman" w:eastAsia="仿宋_GB2312" w:hAnsi="Times New Roman"/>
                <w:bCs/>
                <w:szCs w:val="21"/>
              </w:rPr>
            </w:pPr>
            <w:r w:rsidRPr="009F04C1">
              <w:rPr>
                <w:rFonts w:ascii="华文楷体" w:eastAsia="华文楷体" w:hAnsi="华文楷体"/>
                <w:b/>
                <w:bCs/>
                <w:color w:val="000000" w:themeColor="text1"/>
                <w:szCs w:val="32"/>
              </w:rPr>
              <w:t>学风建设</w:t>
            </w:r>
            <w:r w:rsidR="008B7ECC">
              <w:rPr>
                <w:rFonts w:ascii="华文楷体" w:eastAsia="华文楷体" w:hAnsi="华文楷体"/>
                <w:b/>
                <w:bCs/>
                <w:color w:val="000000" w:themeColor="text1"/>
                <w:szCs w:val="32"/>
              </w:rPr>
              <w:t>仍需</w:t>
            </w:r>
            <w:r>
              <w:rPr>
                <w:rFonts w:ascii="华文楷体" w:eastAsia="华文楷体" w:hAnsi="华文楷体"/>
                <w:b/>
                <w:bCs/>
                <w:color w:val="000000" w:themeColor="text1"/>
                <w:szCs w:val="32"/>
              </w:rPr>
              <w:t>加强</w:t>
            </w:r>
            <w:r w:rsidRPr="009F04C1">
              <w:rPr>
                <w:rFonts w:ascii="华文楷体" w:eastAsia="华文楷体" w:hAnsi="华文楷体"/>
                <w:b/>
                <w:bCs/>
                <w:color w:val="000000" w:themeColor="text1"/>
                <w:szCs w:val="32"/>
              </w:rPr>
              <w:t>。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近年来</w:t>
            </w:r>
            <w:r w:rsidR="0039234A">
              <w:rPr>
                <w:rFonts w:ascii="Times New Roman" w:eastAsia="仿宋_GB2312" w:hAnsi="Times New Roman" w:hint="eastAsia"/>
                <w:bCs/>
                <w:szCs w:val="21"/>
              </w:rPr>
              <w:t>，学院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在学风建设上下功夫不少，</w:t>
            </w:r>
            <w:bookmarkStart w:id="4" w:name="OLE_LINK7"/>
            <w:r>
              <w:rPr>
                <w:rFonts w:ascii="Times New Roman" w:eastAsia="仿宋_GB2312" w:hAnsi="Times New Roman" w:hint="eastAsia"/>
                <w:bCs/>
                <w:szCs w:val="21"/>
              </w:rPr>
              <w:t>2024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级</w:t>
            </w:r>
            <w:r w:rsidR="00E21A9C">
              <w:rPr>
                <w:rFonts w:ascii="Times New Roman" w:eastAsia="仿宋_GB2312" w:hAnsi="Times New Roman" w:hint="eastAsia"/>
                <w:bCs/>
                <w:szCs w:val="21"/>
              </w:rPr>
              <w:t>在校生学业</w:t>
            </w:r>
            <w:r w:rsidR="0039234A">
              <w:rPr>
                <w:rFonts w:ascii="Times New Roman" w:eastAsia="仿宋_GB2312" w:hAnsi="Times New Roman" w:hint="eastAsia"/>
                <w:bCs/>
                <w:szCs w:val="21"/>
              </w:rPr>
              <w:t>平</w:t>
            </w:r>
            <w:r w:rsidR="0039234A">
              <w:rPr>
                <w:rFonts w:ascii="宋体" w:eastAsia="宋体" w:hAnsi="宋体" w:cs="宋体" w:hint="eastAsia"/>
                <w:bCs/>
                <w:szCs w:val="21"/>
              </w:rPr>
              <w:t>均</w:t>
            </w:r>
            <w:r w:rsidR="0039234A">
              <w:rPr>
                <w:rFonts w:ascii="Times New Roman" w:eastAsia="仿宋_GB2312" w:hAnsi="Times New Roman" w:hint="eastAsia"/>
                <w:bCs/>
                <w:szCs w:val="21"/>
              </w:rPr>
              <w:t>及格率</w:t>
            </w:r>
            <w:r w:rsidR="00E21A9C">
              <w:rPr>
                <w:rFonts w:ascii="Times New Roman" w:eastAsia="仿宋_GB2312" w:hAnsi="Times New Roman" w:hint="eastAsia"/>
                <w:bCs/>
                <w:szCs w:val="21"/>
              </w:rPr>
              <w:t>第</w:t>
            </w:r>
            <w:r w:rsidR="00E21A9C">
              <w:rPr>
                <w:rFonts w:ascii="Times New Roman" w:eastAsia="仿宋_GB2312" w:hAnsi="Times New Roman" w:hint="eastAsia"/>
                <w:bCs/>
                <w:szCs w:val="21"/>
              </w:rPr>
              <w:t>3</w:t>
            </w:r>
            <w:r w:rsidR="00E21A9C">
              <w:rPr>
                <w:rFonts w:ascii="Times New Roman" w:eastAsia="仿宋_GB2312" w:hAnsi="Times New Roman" w:hint="eastAsia"/>
                <w:bCs/>
                <w:szCs w:val="21"/>
              </w:rPr>
              <w:t>学期</w:t>
            </w:r>
            <w:r w:rsidR="0039234A">
              <w:rPr>
                <w:rFonts w:ascii="Times New Roman" w:eastAsia="仿宋_GB2312" w:hAnsi="Times New Roman" w:hint="eastAsia"/>
                <w:bCs/>
                <w:szCs w:val="21"/>
              </w:rPr>
              <w:t>比第</w:t>
            </w:r>
            <w:r w:rsidR="0039234A">
              <w:rPr>
                <w:rFonts w:ascii="Times New Roman" w:eastAsia="仿宋_GB2312" w:hAnsi="Times New Roman" w:hint="eastAsia"/>
                <w:bCs/>
                <w:szCs w:val="21"/>
              </w:rPr>
              <w:t>2</w:t>
            </w:r>
            <w:r w:rsidR="0039234A">
              <w:rPr>
                <w:rFonts w:ascii="Times New Roman" w:eastAsia="仿宋_GB2312" w:hAnsi="Times New Roman" w:hint="eastAsia"/>
                <w:bCs/>
                <w:szCs w:val="21"/>
              </w:rPr>
              <w:t>学期</w:t>
            </w:r>
            <w:r w:rsidR="00E21A9C">
              <w:rPr>
                <w:rFonts w:ascii="Times New Roman" w:eastAsia="仿宋_GB2312" w:hAnsi="Times New Roman" w:hint="eastAsia"/>
                <w:bCs/>
                <w:szCs w:val="21"/>
              </w:rPr>
              <w:t>增幅达</w:t>
            </w:r>
            <w:r w:rsidR="0039234A">
              <w:rPr>
                <w:rFonts w:ascii="Times New Roman" w:eastAsia="仿宋_GB2312" w:hAnsi="Times New Roman" w:hint="eastAsia"/>
                <w:bCs/>
                <w:szCs w:val="21"/>
              </w:rPr>
              <w:t>21.6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%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，</w:t>
            </w:r>
            <w:bookmarkEnd w:id="4"/>
            <w:r>
              <w:rPr>
                <w:rFonts w:ascii="Times New Roman" w:eastAsia="仿宋_GB2312" w:hAnsi="Times New Roman" w:hint="eastAsia"/>
                <w:bCs/>
                <w:szCs w:val="21"/>
              </w:rPr>
              <w:t>但有一个班级及格率只有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66.7%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，及格率</w:t>
            </w:r>
            <w:r w:rsidR="00E21A9C">
              <w:rPr>
                <w:rFonts w:ascii="Times New Roman" w:eastAsia="仿宋_GB2312" w:hAnsi="Times New Roman" w:hint="eastAsia"/>
                <w:bCs/>
                <w:szCs w:val="21"/>
              </w:rPr>
              <w:t>低意味着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毕业率</w:t>
            </w:r>
            <w:r w:rsidR="00E21A9C">
              <w:rPr>
                <w:rFonts w:ascii="Times New Roman" w:eastAsia="仿宋_GB2312" w:hAnsi="Times New Roman" w:hint="eastAsia"/>
                <w:bCs/>
                <w:szCs w:val="21"/>
              </w:rPr>
              <w:t>相应会低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，工作仍有待强化。</w:t>
            </w:r>
          </w:p>
        </w:tc>
      </w:tr>
      <w:tr w:rsidR="009F04C1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9F04C1" w:rsidRDefault="009F04C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F04C1" w:rsidRDefault="009F04C1" w:rsidP="009F04C1">
            <w:pPr>
              <w:spacing w:line="400" w:lineRule="exact"/>
              <w:ind w:firstLine="641"/>
              <w:rPr>
                <w:rFonts w:ascii="Times New Roman" w:eastAsia="仿宋_GB2312" w:hAnsi="Times New Roman"/>
                <w:bCs/>
                <w:szCs w:val="21"/>
              </w:rPr>
            </w:pPr>
            <w:r w:rsidRPr="00630CD1">
              <w:rPr>
                <w:rFonts w:ascii="华文楷体" w:eastAsia="华文楷体" w:hAnsi="华文楷体"/>
                <w:b/>
                <w:bCs/>
                <w:color w:val="000000" w:themeColor="text1"/>
                <w:szCs w:val="32"/>
              </w:rPr>
              <w:t>外宣工作仍有不足。</w:t>
            </w:r>
            <w:r>
              <w:rPr>
                <w:rFonts w:ascii="Times New Roman" w:eastAsia="仿宋_GB2312" w:hAnsi="Times New Roman"/>
                <w:bCs/>
                <w:szCs w:val="21"/>
              </w:rPr>
              <w:t>2024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年、</w:t>
            </w:r>
            <w:r>
              <w:rPr>
                <w:rFonts w:ascii="Times New Roman" w:eastAsia="仿宋_GB2312" w:hAnsi="Times New Roman"/>
                <w:bCs/>
                <w:szCs w:val="21"/>
              </w:rPr>
              <w:t>2025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年学院分别在校外媒体发表宣传报道</w:t>
            </w:r>
            <w:r>
              <w:rPr>
                <w:rFonts w:ascii="Times New Roman" w:eastAsia="仿宋_GB2312" w:hAnsi="Times New Roman"/>
                <w:bCs/>
                <w:szCs w:val="21"/>
              </w:rPr>
              <w:t>9</w:t>
            </w:r>
            <w:r>
              <w:rPr>
                <w:rFonts w:ascii="Times New Roman" w:eastAsia="仿宋_GB2312" w:hAnsi="Times New Roman"/>
                <w:bCs/>
                <w:szCs w:val="21"/>
              </w:rPr>
              <w:t>篇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和</w:t>
            </w:r>
            <w:r>
              <w:rPr>
                <w:rFonts w:ascii="Times New Roman" w:eastAsia="仿宋_GB2312" w:hAnsi="Times New Roman"/>
                <w:bCs/>
                <w:szCs w:val="21"/>
              </w:rPr>
              <w:t>16</w:t>
            </w:r>
            <w:bookmarkStart w:id="5" w:name="OLE_LINK1"/>
            <w:bookmarkStart w:id="6" w:name="OLE_LINK2"/>
            <w:r>
              <w:rPr>
                <w:rFonts w:ascii="Times New Roman" w:eastAsia="仿宋_GB2312" w:hAnsi="Times New Roman"/>
                <w:bCs/>
                <w:szCs w:val="21"/>
              </w:rPr>
              <w:t>篇</w:t>
            </w:r>
            <w:bookmarkEnd w:id="5"/>
            <w:bookmarkEnd w:id="6"/>
            <w:r>
              <w:rPr>
                <w:rFonts w:ascii="Times New Roman" w:eastAsia="仿宋_GB2312" w:hAnsi="Times New Roman" w:hint="eastAsia"/>
                <w:bCs/>
                <w:szCs w:val="21"/>
              </w:rPr>
              <w:t>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外宣工作虽有推进，对比兄弟学院第一方阵但仍显不足。</w:t>
            </w:r>
          </w:p>
        </w:tc>
      </w:tr>
      <w:tr w:rsidR="005B202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5B2020" w:rsidRDefault="005B202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B2020" w:rsidRDefault="008B7ECC" w:rsidP="00943096">
            <w:pPr>
              <w:spacing w:line="400" w:lineRule="exact"/>
              <w:ind w:firstLine="641"/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</w:pPr>
            <w:r w:rsidRPr="008B7ECC">
              <w:rPr>
                <w:rFonts w:ascii="华文楷体" w:eastAsia="华文楷体" w:hAnsi="华文楷体"/>
                <w:b/>
                <w:bCs/>
                <w:color w:val="000000" w:themeColor="text1"/>
                <w:szCs w:val="32"/>
              </w:rPr>
              <w:t>个人科研仍待提高</w:t>
            </w:r>
            <w:r w:rsidRPr="008B7ECC">
              <w:rPr>
                <w:rFonts w:ascii="华文楷体" w:eastAsia="华文楷体" w:hAnsi="华文楷体" w:hint="eastAsia"/>
                <w:b/>
                <w:bCs/>
                <w:color w:val="000000" w:themeColor="text1"/>
                <w:szCs w:val="32"/>
              </w:rPr>
              <w:t>。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2023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年回到学工岗位后，理论研究较少，</w:t>
            </w:r>
            <w:r w:rsidR="00943096"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文章</w:t>
            </w:r>
            <w:r w:rsidR="00943096"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发表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32"/>
              </w:rPr>
              <w:t>。</w:t>
            </w:r>
          </w:p>
        </w:tc>
      </w:tr>
      <w:tr w:rsidR="005B2020">
        <w:trPr>
          <w:trHeight w:val="2384"/>
          <w:jc w:val="center"/>
        </w:trPr>
        <w:tc>
          <w:tcPr>
            <w:tcW w:w="1935" w:type="dxa"/>
            <w:vAlign w:val="center"/>
          </w:tcPr>
          <w:p w:rsidR="005B2020" w:rsidRDefault="005B202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5B2020" w:rsidRDefault="005B2020" w:rsidP="005B2020">
            <w:pPr>
              <w:spacing w:line="400" w:lineRule="exact"/>
              <w:ind w:firstLine="640"/>
              <w:rPr>
                <w:rFonts w:ascii="Times New Roman" w:eastAsia="仿宋_GB2312" w:hAnsi="Times New Roman"/>
                <w:bCs/>
                <w:color w:val="000000" w:themeColor="text1"/>
                <w:szCs w:val="32"/>
              </w:rPr>
            </w:pPr>
          </w:p>
        </w:tc>
      </w:tr>
    </w:tbl>
    <w:p w:rsidR="00900402" w:rsidRDefault="00900402">
      <w:pPr>
        <w:spacing w:line="240" w:lineRule="atLeast"/>
        <w:ind w:firstLineChars="0" w:firstLine="0"/>
        <w:rPr>
          <w:sz w:val="15"/>
          <w:szCs w:val="15"/>
        </w:rPr>
      </w:pPr>
    </w:p>
    <w:sectPr w:rsidR="00900402" w:rsidSect="009004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F01" w:rsidRDefault="00672F01">
      <w:pPr>
        <w:spacing w:line="240" w:lineRule="auto"/>
        <w:ind w:firstLine="640"/>
      </w:pPr>
      <w:r>
        <w:separator/>
      </w:r>
    </w:p>
  </w:endnote>
  <w:endnote w:type="continuationSeparator" w:id="0">
    <w:p w:rsidR="00672F01" w:rsidRDefault="00672F0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402" w:rsidRDefault="00900402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402" w:rsidRDefault="00900402">
    <w:pPr>
      <w:pStyle w:val="a4"/>
      <w:ind w:firstLine="360"/>
    </w:pPr>
    <w:bookmarkStart w:id="7" w:name="_GoBack"/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402" w:rsidRDefault="0090040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F01" w:rsidRDefault="00672F01">
      <w:pPr>
        <w:spacing w:line="240" w:lineRule="auto"/>
        <w:ind w:firstLine="640"/>
      </w:pPr>
      <w:r>
        <w:separator/>
      </w:r>
    </w:p>
  </w:footnote>
  <w:footnote w:type="continuationSeparator" w:id="0">
    <w:p w:rsidR="00672F01" w:rsidRDefault="00672F0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402" w:rsidRDefault="00900402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402" w:rsidRDefault="00900402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402" w:rsidRDefault="00900402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4120A"/>
    <w:rsid w:val="00082AF8"/>
    <w:rsid w:val="000951E9"/>
    <w:rsid w:val="000A428E"/>
    <w:rsid w:val="000E48DC"/>
    <w:rsid w:val="001062D7"/>
    <w:rsid w:val="00125897"/>
    <w:rsid w:val="0015017E"/>
    <w:rsid w:val="001D0C2C"/>
    <w:rsid w:val="0021111C"/>
    <w:rsid w:val="0039234A"/>
    <w:rsid w:val="003D6501"/>
    <w:rsid w:val="003E46A6"/>
    <w:rsid w:val="004145A7"/>
    <w:rsid w:val="004643C9"/>
    <w:rsid w:val="00531EB3"/>
    <w:rsid w:val="00553BAF"/>
    <w:rsid w:val="005A09ED"/>
    <w:rsid w:val="005B2020"/>
    <w:rsid w:val="005C24FF"/>
    <w:rsid w:val="006068D2"/>
    <w:rsid w:val="00630CD1"/>
    <w:rsid w:val="00654F38"/>
    <w:rsid w:val="00672F01"/>
    <w:rsid w:val="008B7ECC"/>
    <w:rsid w:val="008E71A3"/>
    <w:rsid w:val="00900402"/>
    <w:rsid w:val="00927ACC"/>
    <w:rsid w:val="00943096"/>
    <w:rsid w:val="009739AD"/>
    <w:rsid w:val="009A6677"/>
    <w:rsid w:val="009F04C1"/>
    <w:rsid w:val="00A336D9"/>
    <w:rsid w:val="00A63DE5"/>
    <w:rsid w:val="00A9533D"/>
    <w:rsid w:val="00B14D32"/>
    <w:rsid w:val="00B33CAB"/>
    <w:rsid w:val="00B678A3"/>
    <w:rsid w:val="00C9536B"/>
    <w:rsid w:val="00CE5C66"/>
    <w:rsid w:val="00D33D63"/>
    <w:rsid w:val="00D86298"/>
    <w:rsid w:val="00E21A9C"/>
    <w:rsid w:val="00E818FE"/>
    <w:rsid w:val="00ED4876"/>
    <w:rsid w:val="00F0589A"/>
    <w:rsid w:val="00F31CFA"/>
    <w:rsid w:val="00FF5BAA"/>
    <w:rsid w:val="00FF65E6"/>
    <w:rsid w:val="193E726F"/>
    <w:rsid w:val="196A0064"/>
    <w:rsid w:val="1BBA76BC"/>
    <w:rsid w:val="2B14398C"/>
    <w:rsid w:val="2EC40B1E"/>
    <w:rsid w:val="31456F95"/>
    <w:rsid w:val="31AB7CD7"/>
    <w:rsid w:val="39934A77"/>
    <w:rsid w:val="42CF341B"/>
    <w:rsid w:val="438A07A8"/>
    <w:rsid w:val="50681F00"/>
    <w:rsid w:val="52CE7A9B"/>
    <w:rsid w:val="52E72BF2"/>
    <w:rsid w:val="556233C2"/>
    <w:rsid w:val="57094C2D"/>
    <w:rsid w:val="59036C6A"/>
    <w:rsid w:val="5CDA5F34"/>
    <w:rsid w:val="5DF0210B"/>
    <w:rsid w:val="62B4352D"/>
    <w:rsid w:val="6A1B7B8C"/>
    <w:rsid w:val="713A4D9B"/>
    <w:rsid w:val="7928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EE31352-856C-493B-AEEC-152D7F454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00402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rsid w:val="00900402"/>
    <w:pPr>
      <w:numPr>
        <w:numId w:val="1"/>
      </w:numPr>
    </w:pPr>
  </w:style>
  <w:style w:type="paragraph" w:styleId="a4">
    <w:name w:val="footer"/>
    <w:basedOn w:val="a0"/>
    <w:qFormat/>
    <w:rsid w:val="00900402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rsid w:val="0090040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  <w:rsid w:val="00900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2026-04-20T07:26:00Z</dcterms:created>
  <dcterms:modified xsi:type="dcterms:W3CDTF">2026-04-20T07:26:00Z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eyJoZGlkIjoiNDkzMmQ5MWIwZGYxNWMwMmE0MWM3YTdkOWRmNTI0MzciLCJ1c2VySWQiOiIyNDMzMDAzODMifQ==</vt:lpwstr>
  </property>
</Properties>
</file>