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76A6" w:rsidRDefault="008476A6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8476A6" w:rsidRDefault="006A1538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盐城师范学院处级干部“两张清单”采集表</w:t>
      </w:r>
    </w:p>
    <w:p w:rsidR="008476A6" w:rsidRDefault="008476A6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921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4015"/>
      </w:tblGrid>
      <w:tr w:rsidR="008476A6">
        <w:trPr>
          <w:trHeight w:hRule="exact" w:val="1075"/>
          <w:jc w:val="center"/>
        </w:trPr>
        <w:tc>
          <w:tcPr>
            <w:tcW w:w="1935" w:type="dxa"/>
            <w:vAlign w:val="center"/>
          </w:tcPr>
          <w:p w:rsidR="008476A6" w:rsidRDefault="006A1538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8476A6" w:rsidRDefault="006A1538">
            <w:pPr>
              <w:spacing w:line="32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30"/>
                <w:szCs w:val="30"/>
              </w:rPr>
              <w:t>朱</w:t>
            </w:r>
            <w:r>
              <w:rPr>
                <w:rFonts w:ascii="Times New Roman" w:eastAsia="楷体_GB2312" w:hAnsi="Times New Roman" w:hint="eastAsia"/>
                <w:sz w:val="30"/>
                <w:szCs w:val="30"/>
              </w:rPr>
              <w:t xml:space="preserve"> </w:t>
            </w:r>
            <w:r>
              <w:rPr>
                <w:rFonts w:ascii="Times New Roman" w:eastAsia="楷体_GB2312" w:hAnsi="Times New Roman" w:hint="eastAsia"/>
                <w:sz w:val="30"/>
                <w:szCs w:val="30"/>
              </w:rPr>
              <w:t>荣</w:t>
            </w:r>
          </w:p>
        </w:tc>
        <w:tc>
          <w:tcPr>
            <w:tcW w:w="1559" w:type="dxa"/>
            <w:vAlign w:val="center"/>
          </w:tcPr>
          <w:p w:rsidR="008476A6" w:rsidRDefault="006A1538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4015" w:type="dxa"/>
            <w:vAlign w:val="center"/>
          </w:tcPr>
          <w:p w:rsidR="008476A6" w:rsidRDefault="006A1538">
            <w:pPr>
              <w:spacing w:line="40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资产经营有限公司董事长</w:t>
            </w:r>
          </w:p>
          <w:p w:rsidR="008476A6" w:rsidRDefault="006A1538">
            <w:pPr>
              <w:spacing w:line="400" w:lineRule="exact"/>
              <w:ind w:firstLineChars="0" w:firstLine="0"/>
              <w:jc w:val="center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兼总经理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,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后勤保障部副部长</w:t>
            </w:r>
          </w:p>
        </w:tc>
      </w:tr>
      <w:tr w:rsidR="008476A6">
        <w:trPr>
          <w:trHeight w:hRule="exact" w:val="1624"/>
          <w:jc w:val="center"/>
        </w:trPr>
        <w:tc>
          <w:tcPr>
            <w:tcW w:w="1935" w:type="dxa"/>
            <w:vAlign w:val="center"/>
          </w:tcPr>
          <w:p w:rsidR="008476A6" w:rsidRDefault="006A1538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分管工作</w:t>
            </w:r>
          </w:p>
        </w:tc>
        <w:tc>
          <w:tcPr>
            <w:tcW w:w="7275" w:type="dxa"/>
            <w:gridSpan w:val="3"/>
            <w:vAlign w:val="center"/>
          </w:tcPr>
          <w:p w:rsidR="008476A6" w:rsidRDefault="006A1538">
            <w:pPr>
              <w:spacing w:line="400" w:lineRule="exact"/>
              <w:ind w:firstLine="56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2023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年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12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月至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2025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年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11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月，担任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后勤保障集团副总经理，分管后勤餐饮服务、安全监督和人力资源工作；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2025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年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12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月至今，分管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资产经营有限公司、后勤餐饮服务工作。</w:t>
            </w:r>
          </w:p>
        </w:tc>
      </w:tr>
      <w:tr w:rsidR="008476A6">
        <w:trPr>
          <w:trHeight w:val="2505"/>
          <w:jc w:val="center"/>
        </w:trPr>
        <w:tc>
          <w:tcPr>
            <w:tcW w:w="1935" w:type="dxa"/>
            <w:vMerge w:val="restart"/>
            <w:vAlign w:val="center"/>
          </w:tcPr>
          <w:p w:rsidR="008476A6" w:rsidRDefault="006A1538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8476A6" w:rsidRDefault="006A1538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275" w:type="dxa"/>
            <w:gridSpan w:val="3"/>
            <w:vAlign w:val="center"/>
          </w:tcPr>
          <w:p w:rsidR="008476A6" w:rsidRDefault="006A1538">
            <w:pPr>
              <w:spacing w:line="400" w:lineRule="exact"/>
              <w:ind w:firstLine="600"/>
              <w:rPr>
                <w:rFonts w:ascii="Times New Roman" w:hAnsi="Times New Roman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严格落实学生食堂公益性要求，研究制定《学生食堂公益性政策落实管理办法》。对基本大伙菜品实行最高限价，明确大伙</w:t>
            </w:r>
            <w:proofErr w:type="gramStart"/>
            <w:r>
              <w:rPr>
                <w:rFonts w:ascii="仿宋" w:eastAsia="仿宋" w:hAnsi="仿宋" w:cs="仿宋" w:hint="eastAsia"/>
                <w:sz w:val="30"/>
                <w:szCs w:val="30"/>
              </w:rPr>
              <w:t>投料率</w:t>
            </w:r>
            <w:proofErr w:type="gramEnd"/>
            <w:r>
              <w:rPr>
                <w:rFonts w:ascii="仿宋" w:eastAsia="仿宋" w:hAnsi="仿宋" w:cs="仿宋" w:hint="eastAsia"/>
                <w:sz w:val="30"/>
                <w:szCs w:val="30"/>
              </w:rPr>
              <w:t>不低于</w:t>
            </w:r>
            <w:r>
              <w:rPr>
                <w:rFonts w:ascii="仿宋" w:eastAsia="仿宋" w:hAnsi="仿宋" w:cs="仿宋" w:hint="eastAsia"/>
                <w:sz w:val="30"/>
                <w:szCs w:val="30"/>
              </w:rPr>
              <w:t>56%</w:t>
            </w:r>
            <w:r>
              <w:rPr>
                <w:rFonts w:ascii="仿宋" w:eastAsia="仿宋" w:hAnsi="仿宋" w:cs="仿宋" w:hint="eastAsia"/>
                <w:sz w:val="30"/>
                <w:szCs w:val="30"/>
              </w:rPr>
              <w:t>，执行“</w:t>
            </w:r>
            <w:r>
              <w:rPr>
                <w:rFonts w:ascii="仿宋" w:eastAsia="仿宋" w:hAnsi="仿宋" w:cs="仿宋" w:hint="eastAsia"/>
                <w:sz w:val="30"/>
                <w:szCs w:val="30"/>
              </w:rPr>
              <w:t>1</w:t>
            </w:r>
            <w:r>
              <w:rPr>
                <w:rFonts w:ascii="仿宋" w:eastAsia="仿宋" w:hAnsi="仿宋" w:cs="仿宋" w:hint="eastAsia"/>
                <w:sz w:val="30"/>
                <w:szCs w:val="30"/>
              </w:rPr>
              <w:t>元早餐、</w:t>
            </w:r>
            <w:r>
              <w:rPr>
                <w:rFonts w:ascii="仿宋" w:eastAsia="仿宋" w:hAnsi="仿宋" w:cs="仿宋" w:hint="eastAsia"/>
                <w:sz w:val="30"/>
                <w:szCs w:val="30"/>
              </w:rPr>
              <w:t>5</w:t>
            </w:r>
            <w:r>
              <w:rPr>
                <w:rFonts w:ascii="仿宋" w:eastAsia="仿宋" w:hAnsi="仿宋" w:cs="仿宋" w:hint="eastAsia"/>
                <w:sz w:val="30"/>
                <w:szCs w:val="30"/>
              </w:rPr>
              <w:t>元套餐和限时半价晚餐”等饭菜价格优惠政策，确保饭菜质量稳定、价格合理。</w:t>
            </w:r>
          </w:p>
        </w:tc>
      </w:tr>
      <w:tr w:rsidR="008476A6">
        <w:trPr>
          <w:trHeight w:val="2550"/>
          <w:jc w:val="center"/>
        </w:trPr>
        <w:tc>
          <w:tcPr>
            <w:tcW w:w="1935" w:type="dxa"/>
            <w:vMerge/>
            <w:vAlign w:val="center"/>
          </w:tcPr>
          <w:p w:rsidR="008476A6" w:rsidRDefault="008476A6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275" w:type="dxa"/>
            <w:gridSpan w:val="3"/>
            <w:vAlign w:val="center"/>
          </w:tcPr>
          <w:p w:rsidR="008476A6" w:rsidRDefault="006A1538">
            <w:pPr>
              <w:spacing w:line="400" w:lineRule="exact"/>
              <w:ind w:firstLine="60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在食堂餐饮创新建立线上线下融合的“即时响应”沟通机制。所有食堂经理在餐厅显著位置公示身份接受师生监督，在每一个餐桌醒目位置张贴“餐桌</w:t>
            </w:r>
            <w:r>
              <w:rPr>
                <w:rFonts w:ascii="仿宋" w:eastAsia="仿宋" w:hAnsi="仿宋" w:cs="仿宋" w:hint="eastAsia"/>
                <w:sz w:val="30"/>
                <w:szCs w:val="30"/>
              </w:rPr>
              <w:t>315</w:t>
            </w:r>
            <w:r>
              <w:rPr>
                <w:rFonts w:ascii="仿宋" w:eastAsia="仿宋" w:hAnsi="仿宋" w:cs="仿宋" w:hint="eastAsia"/>
                <w:sz w:val="30"/>
                <w:szCs w:val="30"/>
              </w:rPr>
              <w:t>”，“码上说码上办”二维码，实现师生意见建议“一键直达”。</w:t>
            </w:r>
          </w:p>
        </w:tc>
      </w:tr>
      <w:tr w:rsidR="008476A6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8476A6" w:rsidRDefault="008476A6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275" w:type="dxa"/>
            <w:gridSpan w:val="3"/>
            <w:vAlign w:val="center"/>
          </w:tcPr>
          <w:p w:rsidR="008476A6" w:rsidRDefault="006A1538">
            <w:pPr>
              <w:overflowPunct/>
              <w:snapToGrid/>
              <w:spacing w:line="400" w:lineRule="exact"/>
              <w:ind w:firstLine="60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完成</w:t>
            </w:r>
            <w:proofErr w:type="gramStart"/>
            <w:r>
              <w:rPr>
                <w:rFonts w:ascii="仿宋" w:eastAsia="仿宋" w:hAnsi="仿宋" w:cs="仿宋" w:hint="eastAsia"/>
                <w:sz w:val="30"/>
                <w:szCs w:val="30"/>
              </w:rPr>
              <w:t>萃</w:t>
            </w:r>
            <w:proofErr w:type="gramEnd"/>
            <w:r>
              <w:rPr>
                <w:rFonts w:ascii="仿宋" w:eastAsia="仿宋" w:hAnsi="仿宋" w:cs="仿宋" w:hint="eastAsia"/>
                <w:sz w:val="30"/>
                <w:szCs w:val="30"/>
              </w:rPr>
              <w:t>园一楼自营食堂</w:t>
            </w:r>
            <w:r>
              <w:rPr>
                <w:rFonts w:ascii="仿宋" w:eastAsia="仿宋" w:hAnsi="仿宋" w:cs="仿宋" w:hint="eastAsia"/>
                <w:sz w:val="30"/>
                <w:szCs w:val="30"/>
              </w:rPr>
              <w:t>13</w:t>
            </w:r>
            <w:r>
              <w:rPr>
                <w:rFonts w:ascii="仿宋" w:eastAsia="仿宋" w:hAnsi="仿宋" w:cs="仿宋" w:hint="eastAsia"/>
                <w:sz w:val="30"/>
                <w:szCs w:val="30"/>
              </w:rPr>
              <w:t>名编外</w:t>
            </w:r>
            <w:proofErr w:type="gramStart"/>
            <w:r>
              <w:rPr>
                <w:rFonts w:ascii="仿宋" w:eastAsia="仿宋" w:hAnsi="仿宋" w:cs="仿宋" w:hint="eastAsia"/>
                <w:sz w:val="30"/>
                <w:szCs w:val="30"/>
              </w:rPr>
              <w:t>用工分流</w:t>
            </w:r>
            <w:proofErr w:type="gramEnd"/>
            <w:r>
              <w:rPr>
                <w:rFonts w:ascii="仿宋" w:eastAsia="仿宋" w:hAnsi="仿宋" w:cs="仿宋" w:hint="eastAsia"/>
                <w:sz w:val="30"/>
                <w:szCs w:val="30"/>
              </w:rPr>
              <w:t>安置，</w:t>
            </w:r>
            <w:r>
              <w:rPr>
                <w:rFonts w:ascii="仿宋" w:eastAsia="仿宋" w:hAnsi="仿宋" w:cs="仿宋" w:hint="eastAsia"/>
                <w:sz w:val="30"/>
                <w:szCs w:val="30"/>
              </w:rPr>
              <w:t>1</w:t>
            </w:r>
            <w:r>
              <w:rPr>
                <w:rFonts w:ascii="仿宋" w:eastAsia="仿宋" w:hAnsi="仿宋" w:cs="仿宋" w:hint="eastAsia"/>
                <w:sz w:val="30"/>
                <w:szCs w:val="30"/>
              </w:rPr>
              <w:t>名用工调整</w:t>
            </w:r>
            <w:r>
              <w:rPr>
                <w:rFonts w:ascii="仿宋" w:eastAsia="仿宋" w:hAnsi="仿宋" w:cs="仿宋" w:hint="eastAsia"/>
                <w:sz w:val="30"/>
                <w:szCs w:val="30"/>
              </w:rPr>
              <w:t>,8</w:t>
            </w:r>
            <w:r>
              <w:rPr>
                <w:rFonts w:ascii="仿宋" w:eastAsia="仿宋" w:hAnsi="仿宋" w:cs="仿宋" w:hint="eastAsia"/>
                <w:color w:val="000000" w:themeColor="text1"/>
                <w:sz w:val="30"/>
                <w:szCs w:val="30"/>
              </w:rPr>
              <w:t>名退休返聘人员</w:t>
            </w:r>
            <w:r>
              <w:rPr>
                <w:rFonts w:ascii="仿宋" w:eastAsia="仿宋" w:hAnsi="仿宋" w:cs="仿宋" w:hint="eastAsia"/>
                <w:sz w:val="30"/>
                <w:szCs w:val="30"/>
              </w:rPr>
              <w:t>清退以及</w:t>
            </w:r>
            <w:r>
              <w:rPr>
                <w:rFonts w:ascii="仿宋" w:eastAsia="仿宋" w:hAnsi="仿宋" w:cs="仿宋" w:hint="eastAsia"/>
                <w:sz w:val="30"/>
                <w:szCs w:val="30"/>
              </w:rPr>
              <w:t>19</w:t>
            </w:r>
            <w:r>
              <w:rPr>
                <w:rFonts w:ascii="仿宋" w:eastAsia="仿宋" w:hAnsi="仿宋" w:cs="仿宋" w:hint="eastAsia"/>
                <w:sz w:val="30"/>
                <w:szCs w:val="30"/>
              </w:rPr>
              <w:t>名编外用工离岗手续办理等工作</w:t>
            </w:r>
            <w:r>
              <w:rPr>
                <w:rFonts w:ascii="仿宋" w:eastAsia="仿宋" w:hAnsi="仿宋" w:cs="仿宋" w:hint="eastAsia"/>
                <w:sz w:val="30"/>
                <w:szCs w:val="30"/>
              </w:rPr>
              <w:t>,</w:t>
            </w:r>
            <w:r>
              <w:rPr>
                <w:rFonts w:ascii="仿宋" w:eastAsia="仿宋" w:hAnsi="仿宋" w:cs="仿宋" w:hint="eastAsia"/>
                <w:sz w:val="30"/>
                <w:szCs w:val="30"/>
              </w:rPr>
              <w:t>在保障工作正常开展的情况下减少用工成本支出</w:t>
            </w:r>
            <w:r>
              <w:rPr>
                <w:rFonts w:ascii="仿宋" w:eastAsia="仿宋" w:hAnsi="仿宋" w:cs="仿宋" w:hint="eastAsia"/>
                <w:sz w:val="30"/>
                <w:szCs w:val="30"/>
              </w:rPr>
              <w:t>48.3</w:t>
            </w:r>
            <w:r>
              <w:rPr>
                <w:rFonts w:ascii="仿宋" w:eastAsia="仿宋" w:hAnsi="仿宋" w:cs="仿宋" w:hint="eastAsia"/>
                <w:sz w:val="30"/>
                <w:szCs w:val="30"/>
              </w:rPr>
              <w:t>万元</w:t>
            </w:r>
            <w:r>
              <w:rPr>
                <w:rFonts w:ascii="仿宋" w:eastAsia="仿宋" w:hAnsi="仿宋" w:cs="仿宋" w:hint="eastAsia"/>
                <w:sz w:val="30"/>
                <w:szCs w:val="30"/>
              </w:rPr>
              <w:t>,</w:t>
            </w:r>
            <w:r>
              <w:rPr>
                <w:rFonts w:ascii="仿宋" w:eastAsia="仿宋" w:hAnsi="仿宋" w:cs="仿宋" w:hint="eastAsia"/>
                <w:sz w:val="30"/>
                <w:szCs w:val="30"/>
              </w:rPr>
              <w:t>有效化解用工矛盾</w:t>
            </w:r>
            <w:r>
              <w:rPr>
                <w:rFonts w:ascii="仿宋" w:eastAsia="仿宋" w:hAnsi="仿宋" w:cs="仿宋" w:hint="eastAsia"/>
                <w:sz w:val="30"/>
                <w:szCs w:val="30"/>
              </w:rPr>
              <w:t>,</w:t>
            </w:r>
            <w:r>
              <w:rPr>
                <w:rFonts w:ascii="仿宋" w:eastAsia="仿宋" w:hAnsi="仿宋" w:cs="仿宋" w:hint="eastAsia"/>
                <w:sz w:val="30"/>
                <w:szCs w:val="30"/>
              </w:rPr>
              <w:t>确保队伍稳定。</w:t>
            </w:r>
            <w:bookmarkStart w:id="0" w:name="_GoBack"/>
            <w:bookmarkEnd w:id="0"/>
          </w:p>
        </w:tc>
      </w:tr>
      <w:tr w:rsidR="008476A6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8476A6" w:rsidRDefault="006A1538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8476A6" w:rsidRDefault="006A1538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275" w:type="dxa"/>
            <w:gridSpan w:val="3"/>
            <w:vAlign w:val="center"/>
          </w:tcPr>
          <w:p w:rsidR="008476A6" w:rsidRDefault="006A1538">
            <w:pPr>
              <w:spacing w:line="400" w:lineRule="exact"/>
              <w:ind w:firstLine="640"/>
              <w:rPr>
                <w:rFonts w:ascii="Times New Roman" w:eastAsia="仿宋" w:hAnsi="Times New Roman"/>
                <w:szCs w:val="21"/>
              </w:rPr>
            </w:pPr>
            <w:r>
              <w:rPr>
                <w:rFonts w:ascii="仿宋" w:eastAsia="仿宋" w:hAnsi="仿宋" w:cs="仿宋" w:hint="eastAsia"/>
                <w:szCs w:val="32"/>
              </w:rPr>
              <w:t>资产经营管理业务学习还不够充分</w:t>
            </w:r>
            <w:r>
              <w:rPr>
                <w:rFonts w:ascii="仿宋" w:eastAsia="仿宋" w:hAnsi="仿宋" w:cs="仿宋" w:hint="eastAsia"/>
                <w:szCs w:val="32"/>
              </w:rPr>
              <w:t>,</w:t>
            </w:r>
            <w:r>
              <w:rPr>
                <w:rFonts w:ascii="仿宋" w:eastAsia="仿宋" w:hAnsi="仿宋" w:cs="仿宋" w:hint="eastAsia"/>
                <w:szCs w:val="32"/>
              </w:rPr>
              <w:t>精细化管理</w:t>
            </w:r>
            <w:r>
              <w:rPr>
                <w:rFonts w:ascii="仿宋" w:eastAsia="仿宋" w:hAnsi="仿宋" w:cs="仿宋" w:hint="eastAsia"/>
                <w:szCs w:val="32"/>
              </w:rPr>
              <w:t>还不够全面深入，服务效能还有待</w:t>
            </w:r>
            <w:r>
              <w:rPr>
                <w:rFonts w:ascii="仿宋" w:eastAsia="仿宋" w:hAnsi="仿宋" w:cs="仿宋" w:hint="eastAsia"/>
                <w:szCs w:val="32"/>
              </w:rPr>
              <w:t>提高</w:t>
            </w:r>
            <w:r>
              <w:rPr>
                <w:rFonts w:ascii="仿宋" w:eastAsia="仿宋" w:hAnsi="仿宋" w:cs="仿宋" w:hint="eastAsia"/>
                <w:szCs w:val="32"/>
              </w:rPr>
              <w:t>。</w:t>
            </w:r>
          </w:p>
        </w:tc>
      </w:tr>
      <w:tr w:rsidR="008476A6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8476A6" w:rsidRDefault="008476A6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275" w:type="dxa"/>
            <w:gridSpan w:val="3"/>
            <w:vAlign w:val="center"/>
          </w:tcPr>
          <w:p w:rsidR="008476A6" w:rsidRDefault="006A1538">
            <w:pPr>
              <w:spacing w:line="400" w:lineRule="exact"/>
              <w:ind w:firstLine="640"/>
              <w:rPr>
                <w:rFonts w:ascii="Times New Roman" w:hAnsi="Times New Roman"/>
                <w:szCs w:val="21"/>
              </w:rPr>
            </w:pPr>
            <w:r>
              <w:rPr>
                <w:rFonts w:ascii="仿宋" w:eastAsia="仿宋" w:hAnsi="仿宋" w:cs="仿宋" w:hint="eastAsia"/>
                <w:szCs w:val="32"/>
              </w:rPr>
              <w:t>面对经营服务困局和历史遗留问题存在瞻前顾后思想，破解复杂问题的</w:t>
            </w:r>
            <w:r>
              <w:rPr>
                <w:rFonts w:ascii="仿宋" w:eastAsia="仿宋" w:hAnsi="仿宋" w:cs="仿宋" w:hint="eastAsia"/>
                <w:szCs w:val="32"/>
              </w:rPr>
              <w:t>能力</w:t>
            </w:r>
            <w:r>
              <w:rPr>
                <w:rFonts w:ascii="仿宋" w:eastAsia="仿宋" w:hAnsi="仿宋" w:cs="仿宋" w:hint="eastAsia"/>
                <w:szCs w:val="32"/>
              </w:rPr>
              <w:t>还</w:t>
            </w:r>
            <w:r>
              <w:rPr>
                <w:rFonts w:ascii="仿宋" w:eastAsia="仿宋" w:hAnsi="仿宋" w:cs="仿宋" w:hint="eastAsia"/>
                <w:szCs w:val="32"/>
              </w:rPr>
              <w:t>需持续加强</w:t>
            </w:r>
            <w:r>
              <w:rPr>
                <w:rFonts w:ascii="仿宋" w:eastAsia="仿宋" w:hAnsi="仿宋" w:cs="仿宋" w:hint="eastAsia"/>
                <w:szCs w:val="32"/>
              </w:rPr>
              <w:t>。</w:t>
            </w:r>
          </w:p>
        </w:tc>
      </w:tr>
      <w:tr w:rsidR="008476A6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8476A6" w:rsidRDefault="008476A6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275" w:type="dxa"/>
            <w:gridSpan w:val="3"/>
            <w:vAlign w:val="center"/>
          </w:tcPr>
          <w:p w:rsidR="008476A6" w:rsidRDefault="006A1538">
            <w:pPr>
              <w:spacing w:line="400" w:lineRule="exact"/>
              <w:ind w:firstLine="640"/>
              <w:rPr>
                <w:rFonts w:ascii="Times New Roman" w:eastAsia="仿宋" w:hAnsi="Times New Roman"/>
                <w:szCs w:val="21"/>
              </w:rPr>
            </w:pPr>
            <w:r>
              <w:rPr>
                <w:rFonts w:ascii="仿宋" w:eastAsia="仿宋" w:hAnsi="仿宋" w:cs="仿宋" w:hint="eastAsia"/>
                <w:szCs w:val="32"/>
              </w:rPr>
              <w:t>深入基层一线开展研讨的频次不足，师生员工问题诉求处理跟踪还不够到位。</w:t>
            </w:r>
          </w:p>
        </w:tc>
      </w:tr>
      <w:tr w:rsidR="008476A6">
        <w:trPr>
          <w:trHeight w:val="2384"/>
          <w:jc w:val="center"/>
        </w:trPr>
        <w:tc>
          <w:tcPr>
            <w:tcW w:w="1935" w:type="dxa"/>
            <w:vAlign w:val="center"/>
          </w:tcPr>
          <w:p w:rsidR="008476A6" w:rsidRDefault="006A1538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275" w:type="dxa"/>
            <w:gridSpan w:val="3"/>
            <w:vAlign w:val="center"/>
          </w:tcPr>
          <w:p w:rsidR="008476A6" w:rsidRDefault="008476A6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8476A6" w:rsidRDefault="008476A6">
      <w:pPr>
        <w:spacing w:line="240" w:lineRule="atLeast"/>
        <w:ind w:firstLineChars="0" w:firstLine="0"/>
        <w:rPr>
          <w:sz w:val="15"/>
          <w:szCs w:val="15"/>
        </w:rPr>
      </w:pPr>
    </w:p>
    <w:sectPr w:rsidR="008476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1538" w:rsidRDefault="006A1538">
      <w:pPr>
        <w:spacing w:line="240" w:lineRule="auto"/>
        <w:ind w:firstLine="640"/>
      </w:pPr>
      <w:r>
        <w:separator/>
      </w:r>
    </w:p>
  </w:endnote>
  <w:endnote w:type="continuationSeparator" w:id="0">
    <w:p w:rsidR="006A1538" w:rsidRDefault="006A1538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76A6" w:rsidRDefault="008476A6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76A6" w:rsidRDefault="008476A6">
    <w:pPr>
      <w:pStyle w:val="a4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76A6" w:rsidRDefault="008476A6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1538" w:rsidRDefault="006A1538">
      <w:pPr>
        <w:spacing w:line="240" w:lineRule="auto"/>
        <w:ind w:firstLine="640"/>
      </w:pPr>
      <w:r>
        <w:separator/>
      </w:r>
    </w:p>
  </w:footnote>
  <w:footnote w:type="continuationSeparator" w:id="0">
    <w:p w:rsidR="006A1538" w:rsidRDefault="006A1538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76A6" w:rsidRDefault="008476A6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76A6" w:rsidRDefault="008476A6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76A6" w:rsidRDefault="008476A6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mI1ZGNhZWFjNGYzZmIyMzdlMGM4NGI5NTMwYzAxZmYifQ=="/>
  </w:docVars>
  <w:rsids>
    <w:rsidRoot w:val="5DF0210B"/>
    <w:rsid w:val="000951E9"/>
    <w:rsid w:val="005A09ED"/>
    <w:rsid w:val="006A1538"/>
    <w:rsid w:val="008476A6"/>
    <w:rsid w:val="00C74C54"/>
    <w:rsid w:val="00D86298"/>
    <w:rsid w:val="019A6039"/>
    <w:rsid w:val="278D068F"/>
    <w:rsid w:val="37753FDE"/>
    <w:rsid w:val="39934A77"/>
    <w:rsid w:val="528E3729"/>
    <w:rsid w:val="52E72BF2"/>
    <w:rsid w:val="57094C2D"/>
    <w:rsid w:val="5DF0210B"/>
    <w:rsid w:val="60F60C2A"/>
    <w:rsid w:val="7EB6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A2CD5DF-401F-4CB4-985B-48D066CB3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List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qFormat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文档1.dotx</Template>
  <TotalTime>0</TotalTime>
  <Pages>2</Pages>
  <Words>95</Words>
  <Characters>545</Characters>
  <Application>Microsoft Office Word</Application>
  <DocSecurity>0</DocSecurity>
  <Lines>4</Lines>
  <Paragraphs>1</Paragraphs>
  <ScaleCrop>false</ScaleCrop>
  <Company/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杨雯</cp:lastModifiedBy>
  <cp:revision>2</cp:revision>
  <dcterms:created xsi:type="dcterms:W3CDTF">2026-04-20T02:03:00Z</dcterms:created>
  <dcterms:modified xsi:type="dcterms:W3CDTF">2026-04-20T02:03:00Z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404E38DD5706401794193D98EB093B0A_12</vt:lpwstr>
  </property>
  <property fmtid="{D5CDD505-2E9C-101B-9397-08002B2CF9AE}" pid="4" name="KSOTemplateDocerSaveRecord">
    <vt:lpwstr>eyJoZGlkIjoiZDA0YjVlNjZlNWEwNDdjZTNkNGY5YWRkMWZlNjY0NGYiLCJ1c2VySWQiOiI0NzA5ODIzMTIifQ==</vt:lpwstr>
  </property>
</Properties>
</file>