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24456" w14:textId="77777777" w:rsidR="00C67B1F" w:rsidRDefault="00C67B1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427450A3" w14:textId="77777777" w:rsidR="00C67B1F" w:rsidRDefault="0006033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14:paraId="03465C4E" w14:textId="77777777" w:rsidR="00C67B1F" w:rsidRDefault="00C67B1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67B1F" w14:paraId="51541CD9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D4FBCB5" w14:textId="77777777" w:rsidR="00C67B1F" w:rsidRDefault="000603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37073137" w14:textId="46E43AD6" w:rsidR="00C67B1F" w:rsidRDefault="007D7083" w:rsidP="007D7083">
            <w:pPr>
              <w:spacing w:line="320" w:lineRule="exact"/>
              <w:ind w:firstLine="56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黄海兰</w:t>
            </w:r>
          </w:p>
        </w:tc>
        <w:tc>
          <w:tcPr>
            <w:tcW w:w="1559" w:type="dxa"/>
            <w:vAlign w:val="center"/>
          </w:tcPr>
          <w:p w14:paraId="29F7E412" w14:textId="77777777" w:rsidR="00C67B1F" w:rsidRDefault="000603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5F55F42" w14:textId="02847D70" w:rsidR="00C67B1F" w:rsidRDefault="007D7083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副部长</w:t>
            </w:r>
          </w:p>
        </w:tc>
      </w:tr>
      <w:tr w:rsidR="00C67B1F" w14:paraId="48A2665B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22E3A1AD" w14:textId="77777777" w:rsidR="00C67B1F" w:rsidRDefault="000603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11BE3275" w14:textId="2A6DB796" w:rsidR="00C67B1F" w:rsidRDefault="007D708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卫生</w:t>
            </w:r>
            <w:r w:rsidR="00452024">
              <w:rPr>
                <w:rFonts w:ascii="Times New Roman" w:eastAsia="楷体_GB2312" w:hAnsi="Times New Roman" w:hint="eastAsia"/>
                <w:sz w:val="24"/>
              </w:rPr>
              <w:t>健康服务中心</w:t>
            </w:r>
            <w:r>
              <w:rPr>
                <w:rFonts w:ascii="Times New Roman" w:eastAsia="楷体_GB2312" w:hAnsi="Times New Roman" w:hint="eastAsia"/>
                <w:sz w:val="24"/>
              </w:rPr>
              <w:t>、</w:t>
            </w:r>
            <w:r w:rsidR="00452024">
              <w:rPr>
                <w:rFonts w:ascii="Times New Roman" w:eastAsia="楷体_GB2312" w:hAnsi="Times New Roman" w:hint="eastAsia"/>
                <w:sz w:val="24"/>
              </w:rPr>
              <w:t>学生公寓服务中心</w:t>
            </w:r>
            <w:r>
              <w:rPr>
                <w:rFonts w:ascii="Times New Roman" w:eastAsia="楷体_GB2312" w:hAnsi="Times New Roman" w:hint="eastAsia"/>
                <w:sz w:val="24"/>
              </w:rPr>
              <w:t>、</w:t>
            </w:r>
            <w:r w:rsidR="00452024">
              <w:rPr>
                <w:rFonts w:ascii="Times New Roman" w:eastAsia="楷体_GB2312" w:hAnsi="Times New Roman" w:hint="eastAsia"/>
                <w:sz w:val="24"/>
              </w:rPr>
              <w:t>物业服务中心</w:t>
            </w:r>
          </w:p>
        </w:tc>
      </w:tr>
      <w:tr w:rsidR="00C67B1F" w14:paraId="29F5C276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193D7F36" w14:textId="77777777" w:rsidR="00C67B1F" w:rsidRDefault="000603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6745FF66" w14:textId="77777777" w:rsidR="00C67B1F" w:rsidRDefault="00060336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0363E285" w14:textId="7A05EB58" w:rsidR="00C67B1F" w:rsidRPr="007D7083" w:rsidRDefault="007D7083" w:rsidP="007D04A1">
            <w:pPr>
              <w:spacing w:line="500" w:lineRule="exact"/>
              <w:ind w:firstLine="562"/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</w:pPr>
            <w:r w:rsidRPr="00C31F19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1.</w:t>
            </w:r>
            <w:r w:rsidRPr="00C31F19">
              <w:rPr>
                <w:rFonts w:ascii="仿宋" w:eastAsia="仿宋" w:hAnsi="仿宋"/>
                <w:b/>
                <w:bCs/>
                <w:color w:val="222222"/>
                <w:sz w:val="28"/>
                <w:szCs w:val="28"/>
                <w:shd w:val="clear" w:color="auto" w:fill="FFFFFF"/>
              </w:rPr>
              <w:t>完成通榆校区南园浴室改造项目的验收与正式运行保障工作。</w:t>
            </w:r>
            <w:r w:rsidRPr="00CC281A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该项目在寒假期间实施，面对时间紧、天气寒冷等不利因素，我们提前谋划、科学排期，积极协调施工方及相关管理部门，做好工序衔接与现场管理，最终按时保质完成改造任务，确保新学期开学后浴室正常投入使用，改善了师生洗浴条件。</w:t>
            </w:r>
          </w:p>
        </w:tc>
      </w:tr>
      <w:tr w:rsidR="00C67B1F" w14:paraId="1489609D" w14:textId="77777777" w:rsidTr="00167D16">
        <w:trPr>
          <w:trHeight w:val="2995"/>
          <w:jc w:val="center"/>
        </w:trPr>
        <w:tc>
          <w:tcPr>
            <w:tcW w:w="1935" w:type="dxa"/>
            <w:vMerge/>
            <w:vAlign w:val="center"/>
          </w:tcPr>
          <w:p w14:paraId="543200E8" w14:textId="77777777" w:rsidR="00C67B1F" w:rsidRDefault="00C67B1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D59AE88" w14:textId="161955E3" w:rsidR="00C67B1F" w:rsidRDefault="007D7083" w:rsidP="007D04A1">
            <w:pPr>
              <w:spacing w:line="5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 w:rsidRPr="00C31F19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2.</w:t>
            </w:r>
            <w:r w:rsidRPr="00C31F19">
              <w:rPr>
                <w:rFonts w:ascii="仿宋" w:eastAsia="仿宋" w:hAnsi="仿宋"/>
                <w:b/>
                <w:bCs/>
                <w:color w:val="222222"/>
                <w:sz w:val="28"/>
                <w:szCs w:val="28"/>
                <w:shd w:val="clear" w:color="auto" w:fill="FFFFFF"/>
              </w:rPr>
              <w:t>成功完成2025年度教职工体检服务的首次公开招标工作。</w:t>
            </w:r>
            <w:r w:rsidRPr="007D7083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此前，该项服务长期由学校指定</w:t>
            </w:r>
            <w:r w:rsidR="00167D16">
              <w:rPr>
                <w:rFonts w:ascii="仿宋" w:eastAsia="仿宋" w:hAnsi="仿宋" w:hint="eastAsia"/>
                <w:color w:val="222222"/>
                <w:sz w:val="28"/>
                <w:szCs w:val="28"/>
                <w:shd w:val="clear" w:color="auto" w:fill="FFFFFF"/>
              </w:rPr>
              <w:t>几个</w:t>
            </w:r>
            <w:r w:rsidRPr="007D7083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体检机构供教职工选择，在规范性方面存在提升空间。本年度，我们通过合理制定项目招标需求与综合评审标准，引入优质体检机构</w:t>
            </w:r>
            <w:r w:rsidR="00167D16">
              <w:rPr>
                <w:rFonts w:ascii="仿宋" w:eastAsia="仿宋" w:hAnsi="仿宋" w:hint="eastAsia"/>
                <w:color w:val="222222"/>
                <w:sz w:val="28"/>
                <w:szCs w:val="28"/>
                <w:shd w:val="clear" w:color="auto" w:fill="FFFFFF"/>
              </w:rPr>
              <w:t>，</w:t>
            </w:r>
            <w:r w:rsidRPr="007D7083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既实现了该项工作的规范化管理，又切实回应并满足了教职工对体检机构、服务套餐的多元化、个性化需求。</w:t>
            </w:r>
          </w:p>
        </w:tc>
      </w:tr>
      <w:tr w:rsidR="00C67B1F" w14:paraId="0C151CE5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754C2C44" w14:textId="77777777" w:rsidR="00C67B1F" w:rsidRDefault="00C67B1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64B269E" w14:textId="4566E4E5" w:rsidR="00C67B1F" w:rsidRPr="00167D16" w:rsidRDefault="00167D16" w:rsidP="007D04A1">
            <w:pPr>
              <w:spacing w:line="5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 w:rsidRPr="00C31F19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3.</w:t>
            </w:r>
            <w:r w:rsidR="007D04A1" w:rsidRPr="00C31F19">
              <w:rPr>
                <w:rFonts w:ascii="仿宋" w:eastAsia="仿宋" w:hAnsi="仿宋"/>
                <w:b/>
                <w:bCs/>
                <w:color w:val="222222"/>
                <w:sz w:val="28"/>
                <w:szCs w:val="28"/>
                <w:shd w:val="clear" w:color="auto" w:fill="FFFFFF"/>
              </w:rPr>
              <w:t>协调推进教室空调节能管理工作</w:t>
            </w:r>
            <w:r w:rsidR="00C31F19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。</w:t>
            </w:r>
            <w:r w:rsidR="007D04A1" w:rsidRPr="007D04A1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通过“制度约束+巡查管控+集约运行+电源管理”的组合措施，显著降低了空调无效运行时长。在教室空调总量大幅增加的背景下，通过管理优化，成功将空调负荷控制在合理范围，为学校整体用电平稳</w:t>
            </w:r>
            <w:proofErr w:type="gramStart"/>
            <w:r w:rsidR="007D04A1" w:rsidRPr="007D04A1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作出</w:t>
            </w:r>
            <w:proofErr w:type="gramEnd"/>
            <w:r w:rsidR="007D04A1" w:rsidRPr="007D04A1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了贡献。</w:t>
            </w:r>
          </w:p>
        </w:tc>
      </w:tr>
      <w:tr w:rsidR="00C67B1F" w14:paraId="18B1CB04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21023816" w14:textId="77777777" w:rsidR="00C67B1F" w:rsidRDefault="000603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D2E74FD" w14:textId="77777777" w:rsidR="00C67B1F" w:rsidRDefault="00060336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2A4AF550" w14:textId="2DBF566E" w:rsidR="00C67B1F" w:rsidRDefault="00C31F19" w:rsidP="00C31F19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1.</w:t>
            </w:r>
            <w:r w:rsidRPr="00C31F19">
              <w:rPr>
                <w:rFonts w:ascii="仿宋" w:eastAsia="仿宋" w:hAnsi="仿宋"/>
                <w:b/>
                <w:bCs/>
                <w:color w:val="222222"/>
                <w:sz w:val="28"/>
                <w:szCs w:val="28"/>
                <w:shd w:val="clear" w:color="auto" w:fill="FFFFFF"/>
              </w:rPr>
              <w:t>深入一线调研、精准把握师生需求的主动性有待加强。</w:t>
            </w:r>
            <w:r w:rsidRPr="00C31F19">
              <w:rPr>
                <w:rFonts w:ascii="Calibri" w:eastAsia="仿宋" w:hAnsi="Calibri" w:cs="Calibri"/>
                <w:color w:val="222222"/>
                <w:sz w:val="28"/>
                <w:szCs w:val="28"/>
                <w:shd w:val="clear" w:color="auto" w:fill="FFFFFF"/>
              </w:rPr>
              <w:t> </w:t>
            </w:r>
            <w:r w:rsidRPr="00C31F19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尽管分管工作涉及校园生活的方方面面，但有时忙于事务性协调与常规管理，主动“沉下去”到教室、宿舍、食堂、校园公共区域进行系统性、沉浸式调研的时间与</w:t>
            </w:r>
            <w:proofErr w:type="gramStart"/>
            <w:r w:rsidRPr="00C31F19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频次仍</w:t>
            </w:r>
            <w:proofErr w:type="gramEnd"/>
            <w:r w:rsidRPr="00C31F19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显不足。与师生面对面的直接交流不够经常，对于某些服务场景下的细微痛点、潜在需求以及满意度反馈的收集，更多地依赖于科室汇报和常规渠道，未能完全做到先知先觉。</w:t>
            </w:r>
          </w:p>
        </w:tc>
      </w:tr>
      <w:tr w:rsidR="00C67B1F" w14:paraId="5272084F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77C620D5" w14:textId="77777777" w:rsidR="00C67B1F" w:rsidRDefault="00C67B1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6E6770E" w14:textId="2485384B" w:rsidR="00C67B1F" w:rsidRPr="00C31F19" w:rsidRDefault="00C31F19" w:rsidP="00C31F19">
            <w:pPr>
              <w:spacing w:line="400" w:lineRule="exact"/>
              <w:ind w:firstLine="562"/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</w:pPr>
            <w:r w:rsidRPr="00C31F19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2.</w:t>
            </w:r>
            <w:r w:rsidRPr="00C31F19">
              <w:rPr>
                <w:rFonts w:ascii="仿宋" w:eastAsia="仿宋" w:hAnsi="仿宋"/>
                <w:b/>
                <w:bCs/>
                <w:color w:val="222222"/>
                <w:sz w:val="28"/>
                <w:szCs w:val="28"/>
                <w:shd w:val="clear" w:color="auto" w:fill="FFFFFF"/>
              </w:rPr>
              <w:t>学生公寓文化建设的系统推进相对缓慢。</w:t>
            </w:r>
            <w:r w:rsidRPr="00C31F19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在保障宿舍安全、清洁、设施完好等基础服务方面投入了主要精力，但在提升公寓文化氛围、育人功能方面，思考和推动的力度不够大。目前的文化活动多为联合开展或节点性活动，尚未能结合不同公寓楼宇的特点，形成具有延续性、层次性、广泛参与性的品牌文化建设项目体系。如何将管理服务与价值引领更深度融合，是需要深入研究和加快破题的重要方面。</w:t>
            </w:r>
          </w:p>
        </w:tc>
      </w:tr>
      <w:tr w:rsidR="00C67B1F" w14:paraId="24FB0384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7BB5AFB0" w14:textId="77777777" w:rsidR="00C67B1F" w:rsidRDefault="00C67B1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421EFD9" w14:textId="12C57053" w:rsidR="00C67B1F" w:rsidRPr="00C31F19" w:rsidRDefault="00B51094" w:rsidP="00B51094">
            <w:pPr>
              <w:spacing w:line="400" w:lineRule="exact"/>
              <w:ind w:firstLine="562"/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</w:pPr>
            <w:r w:rsidRPr="00B51094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3.</w:t>
            </w:r>
            <w:r w:rsidRPr="00B51094">
              <w:rPr>
                <w:rFonts w:ascii="仿宋" w:eastAsia="仿宋" w:hAnsi="仿宋"/>
                <w:b/>
                <w:bCs/>
                <w:color w:val="222222"/>
                <w:sz w:val="28"/>
                <w:szCs w:val="28"/>
                <w:shd w:val="clear" w:color="auto" w:fill="FFFFFF"/>
              </w:rPr>
              <w:t>工作的创新突破与前瞻性谋划能力尚需提升</w:t>
            </w:r>
            <w:r w:rsidRPr="00B51094">
              <w:rPr>
                <w:rFonts w:ascii="仿宋" w:eastAsia="仿宋" w:hAnsi="仿宋" w:hint="eastAsia"/>
                <w:b/>
                <w:bCs/>
                <w:color w:val="222222"/>
                <w:sz w:val="28"/>
                <w:szCs w:val="28"/>
                <w:shd w:val="clear" w:color="auto" w:fill="FFFFFF"/>
              </w:rPr>
              <w:t>。</w:t>
            </w:r>
            <w:r>
              <w:rPr>
                <w:rFonts w:ascii="仿宋" w:eastAsia="仿宋" w:hAnsi="仿宋" w:hint="eastAsia"/>
                <w:color w:val="222222"/>
                <w:sz w:val="28"/>
                <w:szCs w:val="28"/>
                <w:shd w:val="clear" w:color="auto" w:fill="FFFFFF"/>
              </w:rPr>
              <w:t>比如</w:t>
            </w:r>
            <w:r w:rsidRPr="00B51094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在</w:t>
            </w:r>
            <w:r w:rsidRPr="00B51094">
              <w:rPr>
                <w:rFonts w:ascii="仿宋" w:eastAsia="仿宋" w:hAnsi="仿宋"/>
                <w:color w:val="222222"/>
                <w:sz w:val="28"/>
                <w:szCs w:val="28"/>
              </w:rPr>
              <w:t>医疗卫生服务</w:t>
            </w:r>
            <w:r w:rsidRPr="00B51094">
              <w:rPr>
                <w:rFonts w:ascii="仿宋" w:eastAsia="仿宋" w:hAnsi="仿宋"/>
                <w:color w:val="222222"/>
                <w:sz w:val="28"/>
                <w:szCs w:val="28"/>
                <w:shd w:val="clear" w:color="auto" w:fill="FFFFFF"/>
              </w:rPr>
              <w:t>方面，健康管理仍以被动诊疗和定期体检为主，在健康数据互联、疾病预防干预、线上医疗咨询等主动健康服务模式上探索不够。在环境服务方面，绿化养护、病虫害防治仍较多依赖传统人力经验与常规药剂，对智能灌溉、生态防治等新技术应用的调研与试点推动不足</w:t>
            </w:r>
            <w:r>
              <w:rPr>
                <w:rFonts w:ascii="仿宋" w:eastAsia="仿宋" w:hAnsi="仿宋" w:hint="eastAsia"/>
                <w:color w:val="222222"/>
                <w:sz w:val="28"/>
                <w:szCs w:val="28"/>
                <w:shd w:val="clear" w:color="auto" w:fill="FFFFFF"/>
              </w:rPr>
              <w:t>。</w:t>
            </w:r>
          </w:p>
        </w:tc>
      </w:tr>
      <w:tr w:rsidR="00C67B1F" w14:paraId="5F06970E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4CC2B4D2" w14:textId="77777777" w:rsidR="00C67B1F" w:rsidRDefault="000603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649FBC45" w14:textId="77777777" w:rsidR="00C67B1F" w:rsidRDefault="00C67B1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1ADDD4D2" w14:textId="77777777" w:rsidR="00C67B1F" w:rsidRDefault="00C67B1F">
      <w:pPr>
        <w:spacing w:line="240" w:lineRule="atLeast"/>
        <w:ind w:firstLineChars="0" w:firstLine="0"/>
        <w:rPr>
          <w:sz w:val="15"/>
          <w:szCs w:val="15"/>
        </w:rPr>
      </w:pPr>
    </w:p>
    <w:sectPr w:rsidR="00C67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66357" w14:textId="77777777" w:rsidR="008C05E7" w:rsidRDefault="008C05E7">
      <w:pPr>
        <w:spacing w:line="240" w:lineRule="auto"/>
        <w:ind w:firstLine="640"/>
      </w:pPr>
      <w:r>
        <w:separator/>
      </w:r>
    </w:p>
  </w:endnote>
  <w:endnote w:type="continuationSeparator" w:id="0">
    <w:p w14:paraId="25663E55" w14:textId="77777777" w:rsidR="008C05E7" w:rsidRDefault="008C05E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39D02" w14:textId="77777777" w:rsidR="00C67B1F" w:rsidRDefault="00C67B1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C6349" w14:textId="60AC3E00" w:rsidR="00C67B1F" w:rsidRDefault="00C67B1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230F1" w14:textId="77777777" w:rsidR="00C67B1F" w:rsidRDefault="00C67B1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5AC8F" w14:textId="77777777" w:rsidR="008C05E7" w:rsidRDefault="008C05E7">
      <w:pPr>
        <w:spacing w:line="240" w:lineRule="auto"/>
        <w:ind w:firstLine="640"/>
      </w:pPr>
      <w:r>
        <w:separator/>
      </w:r>
    </w:p>
  </w:footnote>
  <w:footnote w:type="continuationSeparator" w:id="0">
    <w:p w14:paraId="63F193D1" w14:textId="77777777" w:rsidR="008C05E7" w:rsidRDefault="008C05E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D96DD" w14:textId="77777777" w:rsidR="00C67B1F" w:rsidRDefault="00C67B1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B87E3" w14:textId="77777777" w:rsidR="00C67B1F" w:rsidRDefault="00C67B1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16D6F" w14:textId="77777777" w:rsidR="00C67B1F" w:rsidRDefault="00C67B1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60336"/>
    <w:rsid w:val="000951E9"/>
    <w:rsid w:val="00167D16"/>
    <w:rsid w:val="003C2682"/>
    <w:rsid w:val="00452024"/>
    <w:rsid w:val="005A09ED"/>
    <w:rsid w:val="00682A91"/>
    <w:rsid w:val="007D04A1"/>
    <w:rsid w:val="007D7083"/>
    <w:rsid w:val="008171F5"/>
    <w:rsid w:val="008C05E7"/>
    <w:rsid w:val="008E5804"/>
    <w:rsid w:val="009142F1"/>
    <w:rsid w:val="00B51094"/>
    <w:rsid w:val="00C31F19"/>
    <w:rsid w:val="00C67B1F"/>
    <w:rsid w:val="00C82DEF"/>
    <w:rsid w:val="00D86298"/>
    <w:rsid w:val="00DC35AA"/>
    <w:rsid w:val="00F676AB"/>
    <w:rsid w:val="39934A77"/>
    <w:rsid w:val="52E72BF2"/>
    <w:rsid w:val="57094C2D"/>
    <w:rsid w:val="5DF0210B"/>
    <w:rsid w:val="621C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3553D"/>
  <w15:docId w15:val="{2C2FD1AB-6624-4B51-8256-390F0848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  <w:style w:type="character" w:styleId="a7">
    <w:name w:val="Strong"/>
    <w:basedOn w:val="a1"/>
    <w:uiPriority w:val="22"/>
    <w:qFormat/>
    <w:rsid w:val="00B510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42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9</cp:revision>
  <dcterms:created xsi:type="dcterms:W3CDTF">2026-01-12T12:34:00Z</dcterms:created>
  <dcterms:modified xsi:type="dcterms:W3CDTF">2026-04-16T09:23:00Z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9C237A8A5F38442A9843F555DE28C26D_13</vt:lpwstr>
  </property>
</Properties>
</file>