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B45D18" w:rsidP="00B45D18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1D304F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张辉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B45D18" w:rsidP="00B45D1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1D304F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信息化建设与管理处 副处长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B45D1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1D304F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宣传、档案、国有资产、校园一卡通、信息化项目建设等</w:t>
            </w:r>
          </w:p>
        </w:tc>
      </w:tr>
      <w:tr w:rsidR="00B45D18" w:rsidTr="001B7A4E">
        <w:trPr>
          <w:trHeight w:val="2730"/>
          <w:jc w:val="center"/>
        </w:trPr>
        <w:tc>
          <w:tcPr>
            <w:tcW w:w="1935" w:type="dxa"/>
            <w:vMerge w:val="restart"/>
            <w:vAlign w:val="center"/>
          </w:tcPr>
          <w:p w:rsidR="00B45D18" w:rsidRDefault="00B45D18" w:rsidP="00B45D1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45D18" w:rsidRDefault="00B45D18" w:rsidP="00B45D1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</w:tcPr>
          <w:p w:rsidR="00B45D18" w:rsidRPr="00A16F78" w:rsidRDefault="00B45D18" w:rsidP="00CB3080">
            <w:pPr>
              <w:spacing w:line="440" w:lineRule="exact"/>
              <w:ind w:firstLine="562"/>
              <w:rPr>
                <w:rFonts w:ascii="仿宋" w:eastAsia="仿宋" w:hAnsi="仿宋"/>
                <w:sz w:val="28"/>
                <w:szCs w:val="28"/>
              </w:rPr>
            </w:pPr>
            <w:r w:rsidRPr="00A16F7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1.做好信息技术保障工作。</w:t>
            </w:r>
            <w:r w:rsidR="00CB3080" w:rsidRPr="00A16F78">
              <w:rPr>
                <w:rFonts w:ascii="仿宋" w:eastAsia="仿宋" w:hAnsi="仿宋" w:hint="eastAsia"/>
                <w:sz w:val="28"/>
                <w:szCs w:val="28"/>
              </w:rPr>
              <w:t>组织</w:t>
            </w:r>
            <w:r w:rsidR="00CB3080">
              <w:rPr>
                <w:rFonts w:ascii="仿宋" w:eastAsia="仿宋" w:hAnsi="仿宋" w:hint="eastAsia"/>
                <w:sz w:val="28"/>
                <w:szCs w:val="28"/>
              </w:rPr>
              <w:t>全校</w:t>
            </w:r>
            <w:r w:rsidR="00CB3080" w:rsidRPr="00CB3080">
              <w:rPr>
                <w:rFonts w:ascii="仿宋" w:eastAsia="仿宋" w:hAnsi="仿宋" w:hint="eastAsia"/>
                <w:sz w:val="28"/>
                <w:szCs w:val="28"/>
              </w:rPr>
              <w:t>各类</w:t>
            </w:r>
            <w:r w:rsidR="00CB3080">
              <w:rPr>
                <w:rFonts w:ascii="仿宋" w:eastAsia="仿宋" w:hAnsi="仿宋" w:hint="eastAsia"/>
                <w:sz w:val="28"/>
                <w:szCs w:val="28"/>
              </w:rPr>
              <w:t>视频</w:t>
            </w:r>
            <w:r w:rsidR="00CB3080" w:rsidRPr="00CB3080">
              <w:rPr>
                <w:rFonts w:ascii="仿宋" w:eastAsia="仿宋" w:hAnsi="仿宋" w:hint="eastAsia"/>
                <w:sz w:val="28"/>
                <w:szCs w:val="28"/>
              </w:rPr>
              <w:t>会议、专家讲座、重要活动等</w:t>
            </w:r>
            <w:r w:rsidR="00CB3080">
              <w:rPr>
                <w:rFonts w:ascii="仿宋" w:eastAsia="仿宋" w:hAnsi="仿宋" w:hint="eastAsia"/>
                <w:sz w:val="28"/>
                <w:szCs w:val="28"/>
              </w:rPr>
              <w:t>网络与媒体</w:t>
            </w:r>
            <w:r w:rsidR="00CB3080" w:rsidRPr="00CB3080">
              <w:rPr>
                <w:rFonts w:ascii="仿宋" w:eastAsia="仿宋" w:hAnsi="仿宋" w:hint="eastAsia"/>
                <w:sz w:val="28"/>
                <w:szCs w:val="28"/>
              </w:rPr>
              <w:t>服务保障</w:t>
            </w:r>
            <w:r w:rsidR="00CB3080">
              <w:rPr>
                <w:rFonts w:ascii="仿宋" w:eastAsia="仿宋" w:hAnsi="仿宋" w:hint="eastAsia"/>
                <w:sz w:val="28"/>
                <w:szCs w:val="28"/>
              </w:rPr>
              <w:t>200</w:t>
            </w:r>
            <w:r w:rsidR="00CB3080" w:rsidRPr="00CB3080">
              <w:rPr>
                <w:rFonts w:ascii="仿宋" w:eastAsia="仿宋" w:hAnsi="仿宋" w:hint="eastAsia"/>
                <w:sz w:val="28"/>
                <w:szCs w:val="28"/>
              </w:rPr>
              <w:t>多场次。</w:t>
            </w:r>
            <w:r w:rsidRPr="00A16F78">
              <w:rPr>
                <w:rFonts w:ascii="仿宋" w:eastAsia="仿宋" w:hAnsi="仿宋" w:hint="eastAsia"/>
                <w:sz w:val="28"/>
                <w:szCs w:val="28"/>
              </w:rPr>
              <w:t>圆满完成教育教学审核评估技术保障工作，</w:t>
            </w:r>
            <w:r w:rsidR="00CB3080" w:rsidRPr="00A16F78">
              <w:rPr>
                <w:rFonts w:ascii="仿宋" w:eastAsia="仿宋" w:hAnsi="仿宋" w:hint="eastAsia"/>
                <w:sz w:val="28"/>
                <w:szCs w:val="28"/>
              </w:rPr>
              <w:t>包括调试演练、技术培训、线上听课、访谈和线上启动会、反馈会的音视频控制、网络带宽扩容、端口映射、听课系统配置等。</w:t>
            </w:r>
          </w:p>
        </w:tc>
      </w:tr>
      <w:tr w:rsidR="00B45D18" w:rsidTr="001B7A4E">
        <w:trPr>
          <w:trHeight w:val="4087"/>
          <w:jc w:val="center"/>
        </w:trPr>
        <w:tc>
          <w:tcPr>
            <w:tcW w:w="1935" w:type="dxa"/>
            <w:vMerge/>
            <w:vAlign w:val="center"/>
          </w:tcPr>
          <w:p w:rsidR="00B45D18" w:rsidRDefault="00B45D18" w:rsidP="00B45D1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B45D18" w:rsidRPr="00A16F78" w:rsidRDefault="00B45D18" w:rsidP="00CB3080">
            <w:pPr>
              <w:spacing w:line="440" w:lineRule="exact"/>
              <w:ind w:firstLineChars="300" w:firstLine="723"/>
              <w:rPr>
                <w:rFonts w:ascii="仿宋" w:eastAsia="仿宋" w:hAnsi="仿宋"/>
                <w:spacing w:val="-20"/>
                <w:sz w:val="28"/>
                <w:szCs w:val="28"/>
              </w:rPr>
            </w:pPr>
            <w:r w:rsidRPr="00A16F78">
              <w:rPr>
                <w:rFonts w:ascii="仿宋" w:eastAsia="仿宋" w:hAnsi="仿宋" w:hint="eastAsia"/>
                <w:b/>
                <w:bCs/>
                <w:spacing w:val="-20"/>
                <w:sz w:val="28"/>
                <w:szCs w:val="28"/>
              </w:rPr>
              <w:t>2.做好校园一卡通维护工作。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做好一卡通日常管理、维护升级、业务服务与分析预警工作。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完成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自助充值、消费支付、商户清等算近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600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多万笔；补卡、校正、解挂、批量充值、商户退款等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4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万多笔；为全校各部门提供统计数据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60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万余条。完成通榆校区南苑浴室的一卡通改造工作。完成毕业生一卡通余额核对、销户退款及离校手续办理工作，并进一步规范毕业生离校一卡通自助销户退款流程。完成校园一卡通系统驻场运维及数据对接服务项目的调研、论证、立项等工作。</w:t>
            </w:r>
          </w:p>
        </w:tc>
      </w:tr>
      <w:tr w:rsidR="00B45D18" w:rsidTr="008030E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45D18" w:rsidRDefault="00B45D18" w:rsidP="00B45D1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B45D18" w:rsidRDefault="00B45D18" w:rsidP="00CB3080">
            <w:pPr>
              <w:spacing w:line="440" w:lineRule="exact"/>
              <w:ind w:firstLine="482"/>
              <w:rPr>
                <w:rFonts w:ascii="仿宋" w:eastAsia="仿宋" w:hAnsi="仿宋" w:hint="eastAsia"/>
                <w:spacing w:val="-20"/>
                <w:sz w:val="28"/>
                <w:szCs w:val="28"/>
              </w:rPr>
            </w:pPr>
            <w:r w:rsidRPr="00A16F78">
              <w:rPr>
                <w:rFonts w:ascii="仿宋" w:eastAsia="仿宋" w:hAnsi="仿宋" w:hint="eastAsia"/>
                <w:b/>
                <w:bCs/>
                <w:spacing w:val="-20"/>
                <w:sz w:val="28"/>
                <w:szCs w:val="28"/>
              </w:rPr>
              <w:t>3.做好数据治理与服务流程优化工作。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推进数据治理与共享平台接入系统之间数据同步保障和新版本升级，开放、维护、优化API数据接口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60多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个；完善网上办事大厅流程管理机制，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近三年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办结业务流程</w:t>
            </w:r>
            <w:r w:rsidR="001B7A4E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2万</w:t>
            </w:r>
            <w:r w:rsidRPr="00A16F78">
              <w:rPr>
                <w:rFonts w:ascii="仿宋" w:eastAsia="仿宋" w:hAnsi="仿宋" w:hint="eastAsia"/>
                <w:spacing w:val="-20"/>
                <w:sz w:val="28"/>
                <w:szCs w:val="28"/>
              </w:rPr>
              <w:t>多项，网上办事业务一站式服务效率不断提升。</w:t>
            </w:r>
          </w:p>
          <w:p w:rsidR="00872631" w:rsidRPr="00872631" w:rsidRDefault="00872631" w:rsidP="00872631">
            <w:pPr>
              <w:ind w:firstLine="56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72631" w:rsidRPr="00872631" w:rsidRDefault="00872631" w:rsidP="00872631">
            <w:pPr>
              <w:ind w:firstLine="560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872631" w:rsidRPr="00872631" w:rsidRDefault="00872631" w:rsidP="00872631">
            <w:pPr>
              <w:tabs>
                <w:tab w:val="left" w:pos="2725"/>
              </w:tabs>
              <w:ind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ab/>
            </w:r>
          </w:p>
        </w:tc>
      </w:tr>
      <w:tr w:rsidR="00B45D18" w:rsidTr="000F377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45D18" w:rsidRDefault="00B45D18" w:rsidP="00B45D1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45D18" w:rsidRDefault="00B45D18" w:rsidP="00B45D1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</w:tcPr>
          <w:p w:rsidR="00B45D18" w:rsidRPr="001D7627" w:rsidRDefault="00B45D18" w:rsidP="00CB3080">
            <w:pPr>
              <w:spacing w:line="440" w:lineRule="exact"/>
              <w:ind w:firstLine="562"/>
              <w:rPr>
                <w:rFonts w:ascii="仿宋" w:eastAsia="仿宋" w:hAnsi="仿宋"/>
                <w:color w:val="000000"/>
                <w:sz w:val="28"/>
                <w:szCs w:val="21"/>
              </w:rPr>
            </w:pPr>
            <w:r w:rsidRPr="001D7627">
              <w:rPr>
                <w:rFonts w:ascii="仿宋" w:eastAsia="仿宋" w:hAnsi="仿宋" w:hint="eastAsia"/>
                <w:b/>
                <w:color w:val="000000"/>
                <w:sz w:val="28"/>
                <w:szCs w:val="21"/>
              </w:rPr>
              <w:t>1.新型信息基础设施建设偏弱。</w:t>
            </w:r>
            <w:r w:rsidRPr="001D7627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 xml:space="preserve"> 数据中心机房UPS、核心交换机和存储、算力等设备老旧，一直超负荷运行（且无备份），与“新基建”要求相差甚远，不能</w:t>
            </w:r>
            <w:r w:rsidR="00622197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有效</w:t>
            </w:r>
            <w:r w:rsidRPr="001D7627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支撑教学、科</w:t>
            </w:r>
            <w:r w:rsidR="0091149D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研</w:t>
            </w:r>
            <w:r w:rsidRPr="001D7627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与</w:t>
            </w:r>
            <w:r w:rsidR="0091149D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人工智能</w:t>
            </w:r>
            <w:r w:rsidRPr="001D7627">
              <w:rPr>
                <w:rFonts w:ascii="仿宋" w:eastAsia="仿宋" w:hAnsi="仿宋" w:hint="eastAsia"/>
                <w:color w:val="000000"/>
                <w:sz w:val="28"/>
                <w:szCs w:val="21"/>
              </w:rPr>
              <w:t>的融合应用。</w:t>
            </w:r>
          </w:p>
        </w:tc>
      </w:tr>
      <w:tr w:rsidR="00B45D18" w:rsidTr="000F377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45D18" w:rsidRDefault="00B45D18" w:rsidP="00B45D1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B45D18" w:rsidRPr="001D7627" w:rsidRDefault="00B45D18" w:rsidP="00CB3080">
            <w:pPr>
              <w:spacing w:line="440" w:lineRule="exact"/>
              <w:ind w:firstLine="562"/>
              <w:rPr>
                <w:rFonts w:ascii="Times New Roman" w:hAnsi="Times New Roman"/>
                <w:sz w:val="28"/>
                <w:szCs w:val="21"/>
              </w:rPr>
            </w:pPr>
            <w:r w:rsidRPr="001D7627">
              <w:rPr>
                <w:rFonts w:ascii="仿宋" w:eastAsia="仿宋" w:hAnsi="仿宋" w:hint="eastAsia"/>
                <w:b/>
                <w:bCs/>
                <w:sz w:val="28"/>
                <w:szCs w:val="21"/>
              </w:rPr>
              <w:t>2.信息化服务决策支撑不够。</w:t>
            </w:r>
            <w:r w:rsidRPr="001D7627">
              <w:rPr>
                <w:rFonts w:ascii="仿宋" w:eastAsia="仿宋" w:hAnsi="仿宋" w:hint="eastAsia"/>
                <w:sz w:val="28"/>
                <w:szCs w:val="21"/>
              </w:rPr>
              <w:t>信息化建设系统性不强，核心信息应用系统建设还有</w:t>
            </w:r>
            <w:r w:rsidR="00622197">
              <w:rPr>
                <w:rFonts w:ascii="仿宋" w:eastAsia="仿宋" w:hAnsi="仿宋" w:hint="eastAsia"/>
                <w:sz w:val="28"/>
                <w:szCs w:val="21"/>
              </w:rPr>
              <w:t>不足</w:t>
            </w:r>
            <w:r w:rsidRPr="001D7627">
              <w:rPr>
                <w:rFonts w:ascii="仿宋" w:eastAsia="仿宋" w:hAnsi="仿宋" w:hint="eastAsia"/>
                <w:sz w:val="28"/>
                <w:szCs w:val="21"/>
              </w:rPr>
              <w:t>。缺乏丰富的大数据分析模型，在教育教学质量分析及管理决策时难以提供精准的决策依据</w:t>
            </w:r>
          </w:p>
        </w:tc>
      </w:tr>
      <w:tr w:rsidR="00B45D18" w:rsidTr="000F377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45D18" w:rsidRDefault="00B45D18" w:rsidP="00B45D1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</w:tcPr>
          <w:p w:rsidR="00B45D18" w:rsidRPr="00BC0468" w:rsidRDefault="00B45D18" w:rsidP="00CB3080">
            <w:pPr>
              <w:spacing w:line="440" w:lineRule="exact"/>
              <w:ind w:firstLine="562"/>
              <w:rPr>
                <w:rFonts w:ascii="仿宋" w:eastAsia="仿宋" w:hAnsi="仿宋"/>
                <w:szCs w:val="21"/>
              </w:rPr>
            </w:pPr>
            <w:r w:rsidRPr="00BC0468">
              <w:rPr>
                <w:rFonts w:ascii="仿宋" w:eastAsia="仿宋" w:hAnsi="仿宋" w:hint="eastAsia"/>
                <w:b/>
                <w:bCs/>
                <w:sz w:val="28"/>
              </w:rPr>
              <w:t>3.工作创新魄力不够。</w:t>
            </w:r>
            <w:r>
              <w:rPr>
                <w:rFonts w:ascii="仿宋" w:eastAsia="仿宋" w:hAnsi="仿宋" w:hint="eastAsia"/>
                <w:sz w:val="28"/>
              </w:rPr>
              <w:t>推进</w:t>
            </w:r>
            <w:r w:rsidRPr="00BC0468">
              <w:rPr>
                <w:rFonts w:ascii="仿宋" w:eastAsia="仿宋" w:hAnsi="仿宋" w:hint="eastAsia"/>
                <w:sz w:val="28"/>
              </w:rPr>
              <w:t>工作</w:t>
            </w:r>
            <w:r>
              <w:rPr>
                <w:rFonts w:ascii="仿宋" w:eastAsia="仿宋" w:hAnsi="仿宋" w:hint="eastAsia"/>
                <w:sz w:val="28"/>
              </w:rPr>
              <w:t>或</w:t>
            </w:r>
            <w:r w:rsidRPr="00BC0468">
              <w:rPr>
                <w:rFonts w:ascii="仿宋" w:eastAsia="仿宋" w:hAnsi="仿宋" w:hint="eastAsia"/>
                <w:sz w:val="28"/>
              </w:rPr>
              <w:t>与其他部门统筹工作时存在保守思想。随着新兴信息技术快速发展，专业知识更新不及时，未能及时把最新的行业技能运用于实践。</w:t>
            </w:r>
          </w:p>
        </w:tc>
      </w:tr>
      <w:tr w:rsidR="00B45D1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B45D18" w:rsidRDefault="00B45D18" w:rsidP="00B45D1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45D18" w:rsidRDefault="00B45D18" w:rsidP="00B45D1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DEF" w:rsidRDefault="000D4DEF">
      <w:pPr>
        <w:spacing w:line="240" w:lineRule="auto"/>
        <w:ind w:firstLine="640"/>
      </w:pPr>
      <w:r>
        <w:separator/>
      </w:r>
    </w:p>
  </w:endnote>
  <w:endnote w:type="continuationSeparator" w:id="0">
    <w:p w:rsidR="000D4DEF" w:rsidRDefault="000D4DE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6298" w:rsidRDefault="00D86298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86298" w:rsidRDefault="00D86298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DEF" w:rsidRDefault="000D4DEF">
      <w:pPr>
        <w:spacing w:line="240" w:lineRule="auto"/>
        <w:ind w:firstLine="640"/>
      </w:pPr>
      <w:r>
        <w:separator/>
      </w:r>
    </w:p>
  </w:footnote>
  <w:footnote w:type="continuationSeparator" w:id="0">
    <w:p w:rsidR="000D4DEF" w:rsidRDefault="000D4DE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D4DEF"/>
    <w:rsid w:val="001B7A4E"/>
    <w:rsid w:val="0056109A"/>
    <w:rsid w:val="005A09ED"/>
    <w:rsid w:val="00622197"/>
    <w:rsid w:val="00733604"/>
    <w:rsid w:val="00844016"/>
    <w:rsid w:val="00872631"/>
    <w:rsid w:val="0091149D"/>
    <w:rsid w:val="00A16F78"/>
    <w:rsid w:val="00B45D18"/>
    <w:rsid w:val="00CB3080"/>
    <w:rsid w:val="00CC6B54"/>
    <w:rsid w:val="00D86298"/>
    <w:rsid w:val="00F14AC6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BCAC6F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15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13</cp:revision>
  <dcterms:created xsi:type="dcterms:W3CDTF">2023-12-23T02:39:00Z</dcterms:created>
  <dcterms:modified xsi:type="dcterms:W3CDTF">2026-04-16T09:22:00Z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