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32D" w:rsidRDefault="00E3132D">
      <w:pPr>
        <w:spacing w:line="560" w:lineRule="exact"/>
        <w:ind w:firstLineChars="0" w:firstLine="0"/>
        <w:jc w:val="center"/>
        <w:rPr>
          <w:rFonts w:ascii="Times New Roman" w:eastAsia="方正小标宋_GBK" w:hAnsi="Times New Roman"/>
          <w:sz w:val="44"/>
          <w:szCs w:val="44"/>
        </w:rPr>
      </w:pPr>
    </w:p>
    <w:p w:rsidR="00E3132D" w:rsidRDefault="00890375">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盐城师范学院处级干部“两张清单”采集表</w:t>
      </w:r>
    </w:p>
    <w:p w:rsidR="00E3132D" w:rsidRDefault="00E3132D">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E3132D">
        <w:trPr>
          <w:trHeight w:hRule="exact" w:val="715"/>
          <w:jc w:val="center"/>
        </w:trPr>
        <w:tc>
          <w:tcPr>
            <w:tcW w:w="1935" w:type="dxa"/>
            <w:vAlign w:val="center"/>
          </w:tcPr>
          <w:p w:rsidR="00E3132D" w:rsidRDefault="00890375">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E3132D" w:rsidRDefault="00890375">
            <w:pPr>
              <w:spacing w:line="320" w:lineRule="exact"/>
              <w:ind w:firstLineChars="100" w:firstLine="280"/>
              <w:rPr>
                <w:rFonts w:ascii="Times New Roman" w:eastAsia="楷体_GB2312" w:hAnsi="Times New Roman"/>
                <w:sz w:val="28"/>
                <w:szCs w:val="28"/>
              </w:rPr>
            </w:pPr>
            <w:r>
              <w:rPr>
                <w:rFonts w:ascii="Times New Roman" w:eastAsia="楷体_GB2312" w:hAnsi="Times New Roman"/>
                <w:sz w:val="28"/>
                <w:szCs w:val="28"/>
              </w:rPr>
              <w:t>张华兵</w:t>
            </w:r>
          </w:p>
        </w:tc>
        <w:tc>
          <w:tcPr>
            <w:tcW w:w="1559" w:type="dxa"/>
            <w:vAlign w:val="center"/>
          </w:tcPr>
          <w:p w:rsidR="00E3132D" w:rsidRDefault="00890375">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E3132D" w:rsidRDefault="00890375">
            <w:pPr>
              <w:spacing w:line="240" w:lineRule="auto"/>
              <w:ind w:firstLine="480"/>
              <w:jc w:val="center"/>
              <w:rPr>
                <w:rFonts w:ascii="Times New Roman" w:eastAsia="楷体_GB2312" w:hAnsi="Times New Roman"/>
                <w:sz w:val="24"/>
                <w:szCs w:val="24"/>
              </w:rPr>
            </w:pPr>
            <w:r>
              <w:rPr>
                <w:rFonts w:ascii="Times New Roman" w:eastAsia="楷体_GB2312" w:hAnsi="Times New Roman"/>
                <w:sz w:val="24"/>
                <w:szCs w:val="24"/>
              </w:rPr>
              <w:t>科学技术处副处长、</w:t>
            </w:r>
          </w:p>
          <w:p w:rsidR="00E3132D" w:rsidRDefault="00890375">
            <w:pPr>
              <w:spacing w:line="240" w:lineRule="auto"/>
              <w:ind w:firstLine="480"/>
              <w:jc w:val="center"/>
              <w:rPr>
                <w:rFonts w:ascii="Times New Roman" w:eastAsia="楷体_GB2312" w:hAnsi="Times New Roman"/>
                <w:sz w:val="24"/>
                <w:szCs w:val="24"/>
              </w:rPr>
            </w:pPr>
            <w:r>
              <w:rPr>
                <w:rFonts w:ascii="Times New Roman" w:eastAsia="楷体_GB2312" w:hAnsi="Times New Roman"/>
                <w:sz w:val="24"/>
                <w:szCs w:val="24"/>
              </w:rPr>
              <w:t>产业技术研究院副院长</w:t>
            </w:r>
          </w:p>
        </w:tc>
      </w:tr>
      <w:tr w:rsidR="00E3132D">
        <w:trPr>
          <w:trHeight w:hRule="exact" w:val="769"/>
          <w:jc w:val="center"/>
        </w:trPr>
        <w:tc>
          <w:tcPr>
            <w:tcW w:w="1935" w:type="dxa"/>
            <w:vAlign w:val="center"/>
          </w:tcPr>
          <w:p w:rsidR="00E3132D" w:rsidRDefault="00890375">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分管工作</w:t>
            </w:r>
          </w:p>
        </w:tc>
        <w:tc>
          <w:tcPr>
            <w:tcW w:w="7094" w:type="dxa"/>
            <w:gridSpan w:val="3"/>
            <w:vAlign w:val="center"/>
          </w:tcPr>
          <w:p w:rsidR="00E3132D" w:rsidRDefault="00890375">
            <w:pPr>
              <w:spacing w:line="400" w:lineRule="exact"/>
              <w:ind w:firstLineChars="0" w:firstLine="0"/>
              <w:rPr>
                <w:rFonts w:ascii="Times New Roman" w:eastAsia="楷体_GB2312" w:hAnsi="Times New Roman"/>
                <w:sz w:val="24"/>
              </w:rPr>
            </w:pPr>
            <w:r>
              <w:rPr>
                <w:rFonts w:ascii="Times New Roman" w:eastAsia="楷体_GB2312" w:hAnsi="Times New Roman"/>
                <w:sz w:val="24"/>
              </w:rPr>
              <w:t>纵向科技项目、平台建设与管理、科技年统、科技成果奖申报</w:t>
            </w:r>
          </w:p>
        </w:tc>
      </w:tr>
      <w:tr w:rsidR="00E3132D">
        <w:trPr>
          <w:trHeight w:val="3120"/>
          <w:jc w:val="center"/>
        </w:trPr>
        <w:tc>
          <w:tcPr>
            <w:tcW w:w="1935" w:type="dxa"/>
            <w:vMerge w:val="restart"/>
            <w:vAlign w:val="center"/>
          </w:tcPr>
          <w:p w:rsidR="00E3132D" w:rsidRDefault="00890375">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E3132D" w:rsidRDefault="00890375">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E3132D" w:rsidRDefault="00890375">
            <w:pPr>
              <w:spacing w:line="360" w:lineRule="auto"/>
              <w:ind w:firstLine="402"/>
              <w:rPr>
                <w:rFonts w:ascii="Times New Roman" w:hAnsi="Times New Roman"/>
              </w:rPr>
            </w:pPr>
            <w:r>
              <w:rPr>
                <w:rFonts w:ascii="Times New Roman" w:hAnsi="Times New Roman" w:hint="eastAsia"/>
                <w:b/>
                <w:bCs/>
                <w:spacing w:val="-20"/>
                <w:sz w:val="24"/>
              </w:rPr>
              <w:t>1</w:t>
            </w:r>
            <w:r>
              <w:rPr>
                <w:rFonts w:ascii="Times New Roman" w:hAnsi="Times New Roman"/>
                <w:b/>
                <w:bCs/>
                <w:spacing w:val="-20"/>
                <w:sz w:val="24"/>
              </w:rPr>
              <w:t>.</w:t>
            </w:r>
            <w:r>
              <w:rPr>
                <w:rFonts w:ascii="Times New Roman" w:hAnsi="Times New Roman"/>
                <w:b/>
                <w:bCs/>
                <w:spacing w:val="-20"/>
                <w:sz w:val="24"/>
              </w:rPr>
              <w:t>纵向科技项目</w:t>
            </w:r>
            <w:r>
              <w:rPr>
                <w:rFonts w:ascii="Times New Roman" w:hAnsi="Times New Roman" w:hint="eastAsia"/>
                <w:b/>
                <w:bCs/>
                <w:spacing w:val="-20"/>
                <w:sz w:val="24"/>
              </w:rPr>
              <w:t>获批</w:t>
            </w:r>
            <w:r>
              <w:rPr>
                <w:rFonts w:ascii="Times New Roman" w:hAnsi="Times New Roman"/>
                <w:b/>
                <w:bCs/>
                <w:spacing w:val="-20"/>
                <w:sz w:val="24"/>
              </w:rPr>
              <w:t>数量稳中有进：</w:t>
            </w:r>
            <w:r>
              <w:rPr>
                <w:rFonts w:ascii="Times New Roman" w:hAnsi="Times New Roman"/>
                <w:spacing w:val="-20"/>
                <w:sz w:val="24"/>
              </w:rPr>
              <w:t>获批国家自然科学基金项目</w:t>
            </w:r>
            <w:r>
              <w:rPr>
                <w:rFonts w:ascii="Times New Roman" w:hAnsi="Times New Roman" w:hint="eastAsia"/>
                <w:spacing w:val="-20"/>
                <w:sz w:val="24"/>
              </w:rPr>
              <w:t>1</w:t>
            </w:r>
            <w:r>
              <w:rPr>
                <w:rFonts w:ascii="Times New Roman" w:hAnsi="Times New Roman"/>
                <w:spacing w:val="-20"/>
                <w:sz w:val="24"/>
              </w:rPr>
              <w:t>0</w:t>
            </w:r>
            <w:r>
              <w:rPr>
                <w:rFonts w:ascii="Times New Roman" w:hAnsi="Times New Roman"/>
                <w:spacing w:val="-20"/>
                <w:sz w:val="24"/>
              </w:rPr>
              <w:t>项，江苏省自然科学基金等省部级项目</w:t>
            </w:r>
            <w:r>
              <w:rPr>
                <w:rFonts w:ascii="Times New Roman" w:hAnsi="Times New Roman" w:hint="eastAsia"/>
                <w:spacing w:val="-20"/>
                <w:sz w:val="24"/>
              </w:rPr>
              <w:t>1</w:t>
            </w:r>
            <w:r>
              <w:rPr>
                <w:rFonts w:ascii="Times New Roman" w:hAnsi="Times New Roman"/>
                <w:spacing w:val="-20"/>
                <w:sz w:val="24"/>
              </w:rPr>
              <w:t>1</w:t>
            </w:r>
            <w:r>
              <w:rPr>
                <w:rFonts w:ascii="Times New Roman" w:hAnsi="Times New Roman" w:hint="eastAsia"/>
                <w:spacing w:val="-20"/>
                <w:sz w:val="24"/>
              </w:rPr>
              <w:t>项，</w:t>
            </w:r>
            <w:r>
              <w:rPr>
                <w:rFonts w:ascii="Times New Roman" w:hAnsi="Times New Roman"/>
                <w:spacing w:val="-20"/>
                <w:sz w:val="24"/>
              </w:rPr>
              <w:t>纵向科研经费到账</w:t>
            </w:r>
            <w:r>
              <w:rPr>
                <w:rFonts w:ascii="Times New Roman" w:hAnsi="Times New Roman" w:hint="eastAsia"/>
                <w:spacing w:val="-20"/>
                <w:sz w:val="24"/>
              </w:rPr>
              <w:t>8</w:t>
            </w:r>
            <w:r>
              <w:rPr>
                <w:rFonts w:ascii="Times New Roman" w:hAnsi="Times New Roman"/>
                <w:spacing w:val="-20"/>
                <w:sz w:val="24"/>
              </w:rPr>
              <w:t>63</w:t>
            </w:r>
            <w:r>
              <w:rPr>
                <w:rFonts w:ascii="Times New Roman" w:hAnsi="Times New Roman"/>
                <w:spacing w:val="-20"/>
                <w:sz w:val="24"/>
              </w:rPr>
              <w:t>万元</w:t>
            </w:r>
            <w:r>
              <w:rPr>
                <w:rFonts w:ascii="Times New Roman" w:hAnsi="Times New Roman" w:hint="eastAsia"/>
                <w:spacing w:val="-20"/>
                <w:sz w:val="24"/>
              </w:rPr>
              <w:t>。根据各学院的学科布局，深入挖掘科研项目申报资源，拓展项目申报类别。组织专家对国家自然科学基金项目、江苏省自然科学基金项目进行多轮精准打磨，提升申请书质量；主动跟踪，提升项目获批率。</w:t>
            </w:r>
          </w:p>
        </w:tc>
      </w:tr>
      <w:tr w:rsidR="00E3132D">
        <w:trPr>
          <w:trHeight w:val="3120"/>
          <w:jc w:val="center"/>
        </w:trPr>
        <w:tc>
          <w:tcPr>
            <w:tcW w:w="1935" w:type="dxa"/>
            <w:vMerge/>
            <w:vAlign w:val="center"/>
          </w:tcPr>
          <w:p w:rsidR="00E3132D" w:rsidRDefault="00E3132D">
            <w:pPr>
              <w:spacing w:line="400" w:lineRule="exact"/>
              <w:ind w:firstLineChars="0" w:firstLine="0"/>
              <w:rPr>
                <w:rFonts w:ascii="Times New Roman" w:eastAsia="方正楷体_GBK" w:hAnsi="Times New Roman"/>
                <w:szCs w:val="32"/>
              </w:rPr>
            </w:pPr>
          </w:p>
        </w:tc>
        <w:tc>
          <w:tcPr>
            <w:tcW w:w="7094" w:type="dxa"/>
            <w:gridSpan w:val="3"/>
            <w:vAlign w:val="center"/>
          </w:tcPr>
          <w:p w:rsidR="00E3132D" w:rsidRDefault="00890375">
            <w:pPr>
              <w:spacing w:line="360" w:lineRule="auto"/>
              <w:ind w:firstLine="402"/>
              <w:rPr>
                <w:rFonts w:ascii="Times New Roman" w:hAnsi="Times New Roman"/>
                <w:spacing w:val="-20"/>
                <w:sz w:val="24"/>
              </w:rPr>
            </w:pPr>
            <w:r>
              <w:rPr>
                <w:rFonts w:ascii="Times New Roman" w:hAnsi="Times New Roman" w:hint="eastAsia"/>
                <w:b/>
                <w:bCs/>
                <w:spacing w:val="-20"/>
                <w:sz w:val="24"/>
              </w:rPr>
              <w:t>2</w:t>
            </w:r>
            <w:r>
              <w:rPr>
                <w:rFonts w:ascii="Times New Roman" w:hAnsi="Times New Roman"/>
                <w:b/>
                <w:bCs/>
                <w:spacing w:val="-20"/>
                <w:sz w:val="24"/>
              </w:rPr>
              <w:t>.</w:t>
            </w:r>
            <w:r>
              <w:rPr>
                <w:rFonts w:ascii="Times New Roman" w:hAnsi="Times New Roman"/>
                <w:b/>
                <w:bCs/>
                <w:spacing w:val="-20"/>
                <w:sz w:val="24"/>
              </w:rPr>
              <w:t>科技成果获得取得新进展：</w:t>
            </w:r>
            <w:r>
              <w:rPr>
                <w:rFonts w:ascii="Times New Roman" w:hAnsi="Times New Roman"/>
                <w:spacing w:val="-20"/>
                <w:sz w:val="24"/>
              </w:rPr>
              <w:t>我校参与的一项成果</w:t>
            </w:r>
            <w:r>
              <w:rPr>
                <w:rFonts w:ascii="Times New Roman" w:hAnsi="Times New Roman" w:hint="eastAsia"/>
                <w:spacing w:val="-20"/>
                <w:sz w:val="24"/>
              </w:rPr>
              <w:t>获</w:t>
            </w:r>
            <w:r>
              <w:rPr>
                <w:rFonts w:ascii="Times New Roman" w:hAnsi="Times New Roman"/>
                <w:spacing w:val="-20"/>
                <w:sz w:val="24"/>
              </w:rPr>
              <w:t>江苏省科学技术奖一等奖。深入开展</w:t>
            </w:r>
            <w:r>
              <w:rPr>
                <w:rFonts w:ascii="Times New Roman" w:hAnsi="Times New Roman"/>
                <w:spacing w:val="-20"/>
                <w:sz w:val="24"/>
              </w:rPr>
              <w:t>“</w:t>
            </w:r>
            <w:r>
              <w:rPr>
                <w:rFonts w:ascii="Times New Roman" w:hAnsi="Times New Roman"/>
                <w:spacing w:val="-20"/>
                <w:sz w:val="24"/>
              </w:rPr>
              <w:t>科研质量提升年</w:t>
            </w:r>
            <w:r>
              <w:rPr>
                <w:rFonts w:ascii="Times New Roman" w:hAnsi="Times New Roman"/>
                <w:spacing w:val="-20"/>
                <w:sz w:val="24"/>
              </w:rPr>
              <w:t>”</w:t>
            </w:r>
            <w:r>
              <w:rPr>
                <w:rFonts w:ascii="Times New Roman" w:hAnsi="Times New Roman"/>
                <w:spacing w:val="-20"/>
                <w:sz w:val="24"/>
              </w:rPr>
              <w:t>活动，持续实施</w:t>
            </w:r>
            <w:r>
              <w:rPr>
                <w:rFonts w:ascii="Times New Roman" w:hAnsi="Times New Roman"/>
                <w:spacing w:val="-20"/>
                <w:sz w:val="24"/>
              </w:rPr>
              <w:t>“</w:t>
            </w:r>
            <w:r>
              <w:rPr>
                <w:rFonts w:ascii="Times New Roman" w:hAnsi="Times New Roman"/>
                <w:spacing w:val="-20"/>
                <w:sz w:val="24"/>
              </w:rPr>
              <w:t>青年教师科研能力提升计划</w:t>
            </w:r>
            <w:r>
              <w:rPr>
                <w:rFonts w:ascii="Times New Roman" w:hAnsi="Times New Roman"/>
                <w:spacing w:val="-20"/>
                <w:sz w:val="24"/>
              </w:rPr>
              <w:t>”</w:t>
            </w:r>
            <w:r>
              <w:rPr>
                <w:rFonts w:ascii="Times New Roman" w:hAnsi="Times New Roman"/>
                <w:spacing w:val="-20"/>
                <w:sz w:val="24"/>
              </w:rPr>
              <w:t>，以</w:t>
            </w:r>
            <w:r>
              <w:rPr>
                <w:rFonts w:ascii="Times New Roman" w:hAnsi="Times New Roman"/>
                <w:spacing w:val="-20"/>
                <w:sz w:val="24"/>
              </w:rPr>
              <w:t>“</w:t>
            </w:r>
            <w:r>
              <w:rPr>
                <w:rFonts w:ascii="Times New Roman" w:hAnsi="Times New Roman"/>
                <w:spacing w:val="-20"/>
                <w:sz w:val="24"/>
              </w:rPr>
              <w:t>双高协同</w:t>
            </w:r>
            <w:r>
              <w:rPr>
                <w:rFonts w:ascii="Times New Roman" w:hAnsi="Times New Roman"/>
                <w:spacing w:val="-20"/>
                <w:sz w:val="24"/>
              </w:rPr>
              <w:t>”</w:t>
            </w:r>
            <w:r>
              <w:rPr>
                <w:rFonts w:ascii="Times New Roman" w:hAnsi="Times New Roman"/>
                <w:spacing w:val="-20"/>
                <w:sz w:val="24"/>
              </w:rPr>
              <w:t>为牵引，鼓励理工科教师深入企业调研、企业挂职锻炼，鼓励学院、教师与企业深度合作。我校化学与环境工程学院巫先坤老师在南京大学环保技术研究院挂职锻炼，</w:t>
            </w:r>
            <w:r>
              <w:rPr>
                <w:rFonts w:ascii="Times New Roman" w:hAnsi="Times New Roman" w:hint="eastAsia"/>
                <w:spacing w:val="-20"/>
                <w:sz w:val="24"/>
              </w:rPr>
              <w:t>成功</w:t>
            </w:r>
            <w:r>
              <w:rPr>
                <w:rFonts w:ascii="Times New Roman" w:hAnsi="Times New Roman"/>
                <w:spacing w:val="-20"/>
                <w:sz w:val="24"/>
              </w:rPr>
              <w:t>申报并获批省科学技术奖一等奖。</w:t>
            </w:r>
          </w:p>
        </w:tc>
      </w:tr>
      <w:tr w:rsidR="00E3132D">
        <w:trPr>
          <w:trHeight w:val="3120"/>
          <w:jc w:val="center"/>
        </w:trPr>
        <w:tc>
          <w:tcPr>
            <w:tcW w:w="1935" w:type="dxa"/>
            <w:vMerge/>
            <w:vAlign w:val="center"/>
          </w:tcPr>
          <w:p w:rsidR="00E3132D" w:rsidRDefault="00E3132D">
            <w:pPr>
              <w:spacing w:line="400" w:lineRule="exact"/>
              <w:ind w:firstLineChars="0" w:firstLine="0"/>
              <w:rPr>
                <w:rFonts w:ascii="Times New Roman" w:eastAsia="方正楷体_GBK" w:hAnsi="Times New Roman"/>
                <w:szCs w:val="32"/>
              </w:rPr>
            </w:pPr>
          </w:p>
        </w:tc>
        <w:tc>
          <w:tcPr>
            <w:tcW w:w="7094" w:type="dxa"/>
            <w:gridSpan w:val="3"/>
            <w:vAlign w:val="center"/>
          </w:tcPr>
          <w:p w:rsidR="00E3132D" w:rsidRDefault="00890375">
            <w:pPr>
              <w:spacing w:line="360" w:lineRule="auto"/>
              <w:ind w:firstLine="402"/>
              <w:rPr>
                <w:rFonts w:ascii="Times New Roman" w:hAnsi="Times New Roman"/>
                <w:spacing w:val="-20"/>
                <w:sz w:val="24"/>
              </w:rPr>
            </w:pPr>
            <w:r>
              <w:rPr>
                <w:rFonts w:ascii="Times New Roman" w:hAnsi="Times New Roman" w:hint="eastAsia"/>
                <w:b/>
                <w:bCs/>
                <w:spacing w:val="-20"/>
                <w:sz w:val="24"/>
              </w:rPr>
              <w:t>3.</w:t>
            </w:r>
            <w:r>
              <w:rPr>
                <w:rFonts w:ascii="Times New Roman" w:hAnsi="Times New Roman" w:hint="eastAsia"/>
                <w:b/>
                <w:bCs/>
                <w:spacing w:val="-20"/>
                <w:sz w:val="24"/>
              </w:rPr>
              <w:t>成功入选“双高协同”结对试点高校：</w:t>
            </w:r>
            <w:r>
              <w:rPr>
                <w:rFonts w:ascii="Times New Roman" w:hAnsi="Times New Roman" w:hint="eastAsia"/>
                <w:spacing w:val="-20"/>
                <w:sz w:val="24"/>
              </w:rPr>
              <w:t>坚持多路径发展思维，一方面以联合盐城环保高新区为主导，经过双方多次交流磋商，请示领导与市里沟通，最终以“生物工程”省重点学科为牵引，成功入选“节能环保”领域的试点单位；另一方面，也</w:t>
            </w:r>
            <w:r>
              <w:rPr>
                <w:rFonts w:ascii="Times New Roman" w:hAnsi="Times New Roman" w:hint="eastAsia"/>
                <w:spacing w:val="-20"/>
                <w:sz w:val="24"/>
              </w:rPr>
              <w:t>积极与盐城高新区联系，联合物电学院、人工智能学院、药学院，完成了“柔性电子”领域的“双高协同”试点申报材料。</w:t>
            </w:r>
          </w:p>
        </w:tc>
      </w:tr>
      <w:tr w:rsidR="00E3132D">
        <w:trPr>
          <w:trHeight w:hRule="exact" w:val="3402"/>
          <w:jc w:val="center"/>
        </w:trPr>
        <w:tc>
          <w:tcPr>
            <w:tcW w:w="1935" w:type="dxa"/>
            <w:vMerge w:val="restart"/>
            <w:vAlign w:val="center"/>
          </w:tcPr>
          <w:p w:rsidR="00E3132D" w:rsidRDefault="00890375">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lastRenderedPageBreak/>
              <w:t>不足</w:t>
            </w:r>
            <w:r>
              <w:rPr>
                <w:rFonts w:ascii="Times New Roman" w:eastAsia="方正黑体_GBK" w:hAnsi="Times New Roman"/>
                <w:szCs w:val="32"/>
              </w:rPr>
              <w:t>清单</w:t>
            </w:r>
          </w:p>
          <w:p w:rsidR="00E3132D" w:rsidRDefault="00890375">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E3132D" w:rsidRDefault="00890375">
            <w:pPr>
              <w:spacing w:line="360" w:lineRule="auto"/>
              <w:ind w:firstLine="402"/>
              <w:rPr>
                <w:rFonts w:ascii="Times New Roman" w:hAnsi="Times New Roman"/>
                <w:szCs w:val="21"/>
              </w:rPr>
            </w:pPr>
            <w:r>
              <w:rPr>
                <w:rFonts w:ascii="Times New Roman" w:hAnsi="Times New Roman" w:hint="eastAsia"/>
                <w:b/>
                <w:bCs/>
                <w:spacing w:val="-20"/>
                <w:sz w:val="24"/>
              </w:rPr>
              <w:t>1</w:t>
            </w:r>
            <w:r>
              <w:rPr>
                <w:rFonts w:ascii="Times New Roman" w:hAnsi="Times New Roman"/>
                <w:b/>
                <w:bCs/>
                <w:spacing w:val="-20"/>
                <w:sz w:val="24"/>
              </w:rPr>
              <w:t>.</w:t>
            </w:r>
            <w:r>
              <w:rPr>
                <w:rFonts w:ascii="Times New Roman" w:hAnsi="Times New Roman"/>
                <w:b/>
                <w:bCs/>
                <w:spacing w:val="-20"/>
                <w:sz w:val="24"/>
              </w:rPr>
              <w:t>自然科学类国家级重点或重大项目仍未突破：</w:t>
            </w:r>
            <w:r>
              <w:rPr>
                <w:rFonts w:ascii="Times New Roman" w:hAnsi="Times New Roman"/>
                <w:spacing w:val="-20"/>
                <w:sz w:val="24"/>
              </w:rPr>
              <w:t>该类项目培育力度不够，</w:t>
            </w:r>
            <w:r>
              <w:rPr>
                <w:rFonts w:ascii="Times New Roman" w:hAnsi="Times New Roman" w:hint="eastAsia"/>
                <w:spacing w:val="-20"/>
                <w:sz w:val="24"/>
              </w:rPr>
              <w:t>2</w:t>
            </w:r>
            <w:r>
              <w:rPr>
                <w:rFonts w:ascii="Times New Roman" w:hAnsi="Times New Roman"/>
                <w:spacing w:val="-20"/>
                <w:sz w:val="24"/>
              </w:rPr>
              <w:t>025</w:t>
            </w:r>
            <w:r>
              <w:rPr>
                <w:rFonts w:ascii="Times New Roman" w:hAnsi="Times New Roman"/>
                <w:spacing w:val="-20"/>
                <w:sz w:val="24"/>
              </w:rPr>
              <w:t>年无人申报。</w:t>
            </w:r>
            <w:r>
              <w:rPr>
                <w:rFonts w:ascii="Times New Roman" w:hAnsi="Times New Roman" w:hint="eastAsia"/>
                <w:spacing w:val="-20"/>
                <w:sz w:val="24"/>
              </w:rPr>
              <w:t>现行科研项目评审与管理往往侧重短期成果和可量化指标，导致部分需要长期投入、高风险的前沿探索领域支持不足。同时，跨学科、跨学院的协作仍受限于行政壁垒和资源分散，重大科学问题所需的整合性攻关能力尚未完全形成。顶尖人才结构与科研生态有待加强。</w:t>
            </w:r>
            <w:r>
              <w:rPr>
                <w:rFonts w:ascii="Times New Roman" w:hAnsi="Times New Roman" w:hint="eastAsia"/>
                <w:spacing w:val="-20"/>
                <w:sz w:val="24"/>
              </w:rPr>
              <w:t> </w:t>
            </w:r>
            <w:r>
              <w:rPr>
                <w:rFonts w:ascii="Times New Roman" w:hAnsi="Times New Roman" w:hint="eastAsia"/>
                <w:spacing w:val="-20"/>
                <w:sz w:val="24"/>
              </w:rPr>
              <w:t>自然科学领域，具有全国影响力的战略科学家和领军人才仍相对稀缺；在关键领域，高层次人才引进与培养机制尚未完全适应前沿突破的需求。</w:t>
            </w:r>
          </w:p>
        </w:tc>
      </w:tr>
      <w:tr w:rsidR="00E3132D">
        <w:trPr>
          <w:trHeight w:hRule="exact" w:val="3402"/>
          <w:jc w:val="center"/>
        </w:trPr>
        <w:tc>
          <w:tcPr>
            <w:tcW w:w="1935" w:type="dxa"/>
            <w:vMerge/>
            <w:vAlign w:val="center"/>
          </w:tcPr>
          <w:p w:rsidR="00E3132D" w:rsidRDefault="00E3132D">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E3132D" w:rsidRDefault="00890375">
            <w:pPr>
              <w:spacing w:line="360" w:lineRule="auto"/>
              <w:ind w:firstLine="402"/>
              <w:rPr>
                <w:rFonts w:ascii="Times New Roman" w:hAnsi="Times New Roman"/>
                <w:szCs w:val="21"/>
              </w:rPr>
            </w:pPr>
            <w:r>
              <w:rPr>
                <w:rFonts w:ascii="Times New Roman" w:hAnsi="Times New Roman" w:hint="eastAsia"/>
                <w:b/>
                <w:bCs/>
                <w:spacing w:val="-20"/>
                <w:sz w:val="24"/>
              </w:rPr>
              <w:t>2</w:t>
            </w:r>
            <w:r>
              <w:rPr>
                <w:rFonts w:ascii="Times New Roman" w:hAnsi="Times New Roman"/>
                <w:b/>
                <w:bCs/>
                <w:spacing w:val="-20"/>
                <w:sz w:val="24"/>
              </w:rPr>
              <w:t>.</w:t>
            </w:r>
            <w:r>
              <w:rPr>
                <w:rFonts w:ascii="Times New Roman" w:hAnsi="Times New Roman"/>
                <w:b/>
                <w:bCs/>
                <w:spacing w:val="-20"/>
                <w:sz w:val="24"/>
              </w:rPr>
              <w:t>科研平台建设仍需持续努力：</w:t>
            </w:r>
            <w:r>
              <w:rPr>
                <w:rFonts w:ascii="Times New Roman" w:hAnsi="Times New Roman"/>
                <w:spacing w:val="-20"/>
                <w:sz w:val="24"/>
              </w:rPr>
              <w:t>一是省重点实验室重组压力大，结果仍处于待定中；二是市厅级重点实验建设遴选要求不断提高，竞争压力增大，需要学校统筹</w:t>
            </w:r>
            <w:r>
              <w:rPr>
                <w:rFonts w:ascii="Times New Roman" w:hAnsi="Times New Roman" w:hint="eastAsia"/>
                <w:spacing w:val="-20"/>
                <w:sz w:val="24"/>
              </w:rPr>
              <w:t>谋划；三是国家级科研平台培育还需要持续投入、久久为功；四是学校尚未形成较为成熟的平台建设与管理办法，对平台建设的政策指引力度不够，这也是我们今年重要工作内容。</w:t>
            </w:r>
          </w:p>
        </w:tc>
      </w:tr>
      <w:tr w:rsidR="00E3132D">
        <w:trPr>
          <w:trHeight w:hRule="exact" w:val="3402"/>
          <w:jc w:val="center"/>
        </w:trPr>
        <w:tc>
          <w:tcPr>
            <w:tcW w:w="1935" w:type="dxa"/>
            <w:vMerge/>
            <w:vAlign w:val="center"/>
          </w:tcPr>
          <w:p w:rsidR="00E3132D" w:rsidRDefault="00E3132D">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E3132D" w:rsidRDefault="00890375">
            <w:pPr>
              <w:spacing w:line="360" w:lineRule="auto"/>
              <w:ind w:firstLine="402"/>
              <w:rPr>
                <w:rFonts w:ascii="Times New Roman" w:hAnsi="Times New Roman"/>
                <w:szCs w:val="21"/>
              </w:rPr>
            </w:pPr>
            <w:r>
              <w:rPr>
                <w:rFonts w:ascii="Times New Roman" w:hAnsi="Times New Roman" w:hint="eastAsia"/>
                <w:b/>
                <w:bCs/>
                <w:spacing w:val="-20"/>
                <w:sz w:val="24"/>
              </w:rPr>
              <w:t>3</w:t>
            </w:r>
            <w:r>
              <w:rPr>
                <w:rFonts w:ascii="Times New Roman" w:hAnsi="Times New Roman"/>
                <w:b/>
                <w:bCs/>
                <w:spacing w:val="-20"/>
                <w:sz w:val="24"/>
              </w:rPr>
              <w:t>. AI</w:t>
            </w:r>
            <w:r>
              <w:rPr>
                <w:rFonts w:ascii="Times New Roman" w:hAnsi="Times New Roman"/>
                <w:b/>
                <w:bCs/>
                <w:spacing w:val="-20"/>
                <w:sz w:val="24"/>
              </w:rPr>
              <w:t>赋能科学研究</w:t>
            </w:r>
            <w:r>
              <w:rPr>
                <w:rFonts w:ascii="Times New Roman" w:hAnsi="Times New Roman" w:hint="eastAsia"/>
                <w:b/>
                <w:bCs/>
                <w:spacing w:val="-20"/>
                <w:sz w:val="24"/>
              </w:rPr>
              <w:t>仍</w:t>
            </w:r>
            <w:r>
              <w:rPr>
                <w:rFonts w:ascii="Times New Roman" w:hAnsi="Times New Roman"/>
                <w:b/>
                <w:bCs/>
                <w:spacing w:val="-20"/>
                <w:sz w:val="24"/>
              </w:rPr>
              <w:t>需深入推进：</w:t>
            </w:r>
            <w:r>
              <w:rPr>
                <w:rFonts w:ascii="Times New Roman" w:hAnsi="Times New Roman"/>
                <w:spacing w:val="-20"/>
                <w:sz w:val="24"/>
              </w:rPr>
              <w:t>虽然开展了一系列的培训，但是教师的利用</w:t>
            </w:r>
            <w:r>
              <w:rPr>
                <w:rFonts w:ascii="Times New Roman" w:hAnsi="Times New Roman" w:hint="eastAsia"/>
                <w:spacing w:val="-20"/>
                <w:sz w:val="24"/>
              </w:rPr>
              <w:t>A</w:t>
            </w:r>
            <w:r>
              <w:rPr>
                <w:rFonts w:ascii="Times New Roman" w:hAnsi="Times New Roman"/>
                <w:spacing w:val="-20"/>
                <w:sz w:val="24"/>
              </w:rPr>
              <w:t>I</w:t>
            </w:r>
            <w:r>
              <w:rPr>
                <w:rFonts w:ascii="Times New Roman" w:hAnsi="Times New Roman"/>
                <w:spacing w:val="-20"/>
                <w:sz w:val="24"/>
              </w:rPr>
              <w:t>工具开展科学研究的能力还明显滞后；</w:t>
            </w:r>
            <w:r>
              <w:rPr>
                <w:rFonts w:ascii="Times New Roman" w:hAnsi="Times New Roman" w:hint="eastAsia"/>
                <w:spacing w:val="-20"/>
                <w:sz w:val="24"/>
              </w:rPr>
              <w:t>A</w:t>
            </w:r>
            <w:r>
              <w:rPr>
                <w:rFonts w:ascii="Times New Roman" w:hAnsi="Times New Roman"/>
                <w:spacing w:val="-20"/>
                <w:sz w:val="24"/>
              </w:rPr>
              <w:t>I</w:t>
            </w:r>
            <w:r>
              <w:rPr>
                <w:rFonts w:ascii="Times New Roman" w:hAnsi="Times New Roman"/>
                <w:spacing w:val="-20"/>
                <w:sz w:val="24"/>
              </w:rPr>
              <w:t>下科研伦理的边界仍然存在</w:t>
            </w:r>
            <w:r>
              <w:rPr>
                <w:rFonts w:ascii="Times New Roman" w:hAnsi="Times New Roman" w:hint="eastAsia"/>
                <w:spacing w:val="-20"/>
                <w:sz w:val="24"/>
              </w:rPr>
              <w:t>模糊</w:t>
            </w:r>
            <w:r>
              <w:rPr>
                <w:rFonts w:ascii="Times New Roman" w:hAnsi="Times New Roman"/>
                <w:spacing w:val="-20"/>
                <w:sz w:val="24"/>
              </w:rPr>
              <w:t>。亟需加强科研伦理视域下</w:t>
            </w:r>
            <w:r>
              <w:rPr>
                <w:rFonts w:ascii="Times New Roman" w:hAnsi="Times New Roman" w:hint="eastAsia"/>
                <w:spacing w:val="-20"/>
                <w:sz w:val="24"/>
              </w:rPr>
              <w:t>A</w:t>
            </w:r>
            <w:r>
              <w:rPr>
                <w:rFonts w:ascii="Times New Roman" w:hAnsi="Times New Roman"/>
                <w:spacing w:val="-20"/>
                <w:sz w:val="24"/>
              </w:rPr>
              <w:t>I</w:t>
            </w:r>
            <w:r>
              <w:rPr>
                <w:rFonts w:ascii="Times New Roman" w:hAnsi="Times New Roman"/>
                <w:spacing w:val="-20"/>
                <w:sz w:val="24"/>
              </w:rPr>
              <w:t>助力科研的能力提升专项行动，提升教师科研效率与效果。</w:t>
            </w:r>
          </w:p>
        </w:tc>
      </w:tr>
      <w:tr w:rsidR="00E3132D">
        <w:trPr>
          <w:trHeight w:val="2384"/>
          <w:jc w:val="center"/>
        </w:trPr>
        <w:tc>
          <w:tcPr>
            <w:tcW w:w="1935" w:type="dxa"/>
            <w:vAlign w:val="center"/>
          </w:tcPr>
          <w:p w:rsidR="00E3132D" w:rsidRDefault="00890375">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E3132D" w:rsidRDefault="00E3132D">
            <w:pPr>
              <w:spacing w:line="280" w:lineRule="exact"/>
              <w:ind w:firstLineChars="0" w:firstLine="0"/>
              <w:jc w:val="left"/>
              <w:rPr>
                <w:rFonts w:ascii="Times New Roman" w:hAnsi="Times New Roman"/>
                <w:w w:val="97"/>
                <w:szCs w:val="21"/>
              </w:rPr>
            </w:pPr>
          </w:p>
        </w:tc>
      </w:tr>
    </w:tbl>
    <w:p w:rsidR="00E3132D" w:rsidRDefault="00E3132D">
      <w:pPr>
        <w:spacing w:line="240" w:lineRule="atLeast"/>
        <w:ind w:firstLineChars="0" w:firstLine="0"/>
        <w:rPr>
          <w:sz w:val="15"/>
          <w:szCs w:val="15"/>
        </w:rPr>
      </w:pPr>
    </w:p>
    <w:sectPr w:rsidR="00E3132D">
      <w:headerReference w:type="even" r:id="rId8"/>
      <w:headerReference w:type="default" r:id="rId9"/>
      <w:footerReference w:type="even" r:id="rId10"/>
      <w:footerReference w:type="default" r:id="rId11"/>
      <w:headerReference w:type="first" r:id="rId12"/>
      <w:footerReference w:type="first" r:id="rId13"/>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132D" w:rsidRDefault="00890375">
      <w:pPr>
        <w:spacing w:line="240" w:lineRule="auto"/>
        <w:ind w:firstLine="640"/>
      </w:pPr>
      <w:r>
        <w:separator/>
      </w:r>
    </w:p>
  </w:endnote>
  <w:endnote w:type="continuationSeparator" w:id="0">
    <w:p w:rsidR="00E3132D" w:rsidRDefault="00890375">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小标宋_GBK">
    <w:altName w:val="微软雅黑"/>
    <w:panose1 w:val="03000509000000000000"/>
    <w:charset w:val="86"/>
    <w:family w:val="script"/>
    <w:pitch w:val="fixed"/>
    <w:sig w:usb0="00000001" w:usb1="080E0000" w:usb2="00000010" w:usb3="00000000" w:csb0="00040000" w:csb1="00000000"/>
  </w:font>
  <w:font w:name="方正楷体_GBK">
    <w:altName w:val="微软雅黑"/>
    <w:panose1 w:val="03000509000000000000"/>
    <w:charset w:val="86"/>
    <w:family w:val="script"/>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32D" w:rsidRDefault="00E3132D">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32D" w:rsidRDefault="00E3132D">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32D" w:rsidRDefault="00E3132D">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132D" w:rsidRDefault="00890375">
      <w:pPr>
        <w:spacing w:line="240" w:lineRule="auto"/>
        <w:ind w:firstLine="640"/>
      </w:pPr>
      <w:r>
        <w:separator/>
      </w:r>
    </w:p>
  </w:footnote>
  <w:footnote w:type="continuationSeparator" w:id="0">
    <w:p w:rsidR="00E3132D" w:rsidRDefault="00890375">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32D" w:rsidRDefault="00E3132D">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32D" w:rsidRDefault="00E3132D">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132D" w:rsidRDefault="00E3132D">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102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82CF1"/>
    <w:rsid w:val="000951E9"/>
    <w:rsid w:val="00244EEF"/>
    <w:rsid w:val="00413518"/>
    <w:rsid w:val="0046303F"/>
    <w:rsid w:val="005A09ED"/>
    <w:rsid w:val="00890375"/>
    <w:rsid w:val="008A3ABE"/>
    <w:rsid w:val="00D86298"/>
    <w:rsid w:val="00DD6F68"/>
    <w:rsid w:val="00E01268"/>
    <w:rsid w:val="00E3132D"/>
    <w:rsid w:val="00E56768"/>
    <w:rsid w:val="39934A77"/>
    <w:rsid w:val="4E984FC7"/>
    <w:rsid w:val="52E72BF2"/>
    <w:rsid w:val="57094C2D"/>
    <w:rsid w:val="5DF02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5:docId w15:val="{CE13A318-71CF-4301-BE98-F77171A1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a"/>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a6">
    <w:name w:val="Normal (Web)"/>
    <w:basedOn w:val="a0"/>
    <w:uiPriority w:val="99"/>
    <w:unhideWhenUsed/>
    <w:pPr>
      <w:widowControl/>
      <w:overflowPunct/>
      <w:snapToGrid/>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styleId="a7">
    <w:name w:val="Strong"/>
    <w:basedOn w:val="a1"/>
    <w:uiPriority w:val="22"/>
    <w:qFormat/>
    <w:rPr>
      <w:b/>
      <w:bCs/>
    </w:rPr>
  </w:style>
  <w:style w:type="character" w:styleId="a8">
    <w:name w:val="page number"/>
    <w:basedOn w:val="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25</TotalTime>
  <Pages>2</Pages>
  <Words>1072</Words>
  <Characters>60</Characters>
  <Application>Microsoft Office Word</Application>
  <DocSecurity>0</DocSecurity>
  <Lines>1</Lines>
  <Paragraphs>2</Paragraphs>
  <ScaleCrop>false</ScaleCrop>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5</cp:revision>
  <dcterms:created xsi:type="dcterms:W3CDTF">2026-04-07T02:15:00Z</dcterms:created>
  <dcterms:modified xsi:type="dcterms:W3CDTF">2026-04-16T09:20:00Z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404E38DD5706401794193D98EB093B0A_12</vt:lpwstr>
  </property>
  <property fmtid="{D5CDD505-2E9C-101B-9397-08002B2CF9AE}" pid="4" name="KSOTemplateDocerSaveRecord">
    <vt:lpwstr>eyJoZGlkIjoiN2M3MzdlMGFmYWI2NDA0ZjBmNjNmZjMyOTMyNDY4OTIiLCJ1c2VySWQiOiI2MjU0NTYyNTQifQ==</vt:lpwstr>
  </property>
</Properties>
</file>