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691" w:rsidRDefault="009749C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213691" w:rsidRDefault="00213691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213691">
        <w:trPr>
          <w:trHeight w:hRule="exact" w:val="1005"/>
          <w:jc w:val="center"/>
        </w:trPr>
        <w:tc>
          <w:tcPr>
            <w:tcW w:w="1935" w:type="dxa"/>
            <w:vAlign w:val="center"/>
          </w:tcPr>
          <w:p w:rsidR="00213691" w:rsidRDefault="009749C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213691" w:rsidRDefault="009749C2">
            <w:pPr>
              <w:spacing w:line="320" w:lineRule="exact"/>
              <w:ind w:firstLineChars="62" w:firstLine="198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刘成</w:t>
            </w:r>
          </w:p>
        </w:tc>
        <w:tc>
          <w:tcPr>
            <w:tcW w:w="1559" w:type="dxa"/>
            <w:vAlign w:val="center"/>
          </w:tcPr>
          <w:p w:rsidR="00213691" w:rsidRDefault="009749C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213691" w:rsidRDefault="009749C2">
            <w:pPr>
              <w:spacing w:line="400" w:lineRule="exact"/>
              <w:ind w:firstLineChars="62" w:firstLine="198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团委副书记</w:t>
            </w:r>
          </w:p>
        </w:tc>
      </w:tr>
      <w:tr w:rsidR="00213691">
        <w:trPr>
          <w:trHeight w:hRule="exact" w:val="970"/>
          <w:jc w:val="center"/>
        </w:trPr>
        <w:tc>
          <w:tcPr>
            <w:tcW w:w="1935" w:type="dxa"/>
            <w:vAlign w:val="center"/>
          </w:tcPr>
          <w:p w:rsidR="00213691" w:rsidRDefault="009749C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213691" w:rsidRDefault="009749C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</w:rPr>
            </w:pPr>
            <w:r>
              <w:rPr>
                <w:rFonts w:ascii="Times New Roman" w:eastAsia="楷体_GB2312" w:hAnsi="Times New Roman" w:hint="eastAsia"/>
                <w:sz w:val="28"/>
              </w:rPr>
              <w:t>部门日常行政工作、宣传、志愿服务、学生组织等工作</w:t>
            </w:r>
          </w:p>
        </w:tc>
      </w:tr>
      <w:tr w:rsidR="00213691" w:rsidTr="00E73DFA">
        <w:trPr>
          <w:jc w:val="center"/>
        </w:trPr>
        <w:tc>
          <w:tcPr>
            <w:tcW w:w="1935" w:type="dxa"/>
            <w:vMerge w:val="restart"/>
            <w:vAlign w:val="center"/>
          </w:tcPr>
          <w:p w:rsidR="00213691" w:rsidRDefault="009749C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213691" w:rsidRDefault="009749C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213691" w:rsidRPr="00E73DFA" w:rsidRDefault="009749C2" w:rsidP="00E73DFA">
            <w:pPr>
              <w:spacing w:line="400" w:lineRule="exact"/>
              <w:ind w:firstLine="562"/>
              <w:rPr>
                <w:rFonts w:ascii="楷体" w:eastAsia="楷体" w:hAnsi="楷体"/>
                <w:b/>
                <w:bCs/>
                <w:kern w:val="0"/>
                <w:sz w:val="28"/>
                <w:szCs w:val="28"/>
              </w:rPr>
            </w:pPr>
            <w:r w:rsidRPr="00E73DFA">
              <w:rPr>
                <w:rFonts w:ascii="楷体" w:eastAsia="楷体" w:hAnsi="楷体" w:hint="eastAsia"/>
                <w:b/>
                <w:bCs/>
                <w:kern w:val="0"/>
                <w:sz w:val="28"/>
                <w:szCs w:val="28"/>
              </w:rPr>
              <w:t>一、强化对团员青年的思想引领</w:t>
            </w:r>
          </w:p>
          <w:p w:rsidR="00E73DFA" w:rsidRPr="00E73DFA" w:rsidRDefault="009749C2" w:rsidP="00E73DFA">
            <w:pPr>
              <w:spacing w:line="400" w:lineRule="exact"/>
              <w:ind w:firstLine="56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坚持党建带团建，将团员和青年思想引领与学校“大思政”工作格局有机融合、统筹推进。成功举办纪念五四运动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105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、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106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周年主题团日活动。加强团属宣传平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台建设和意识形态管控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严格落实“三审三校”制度，推进团属融媒体建设，形成团属媒体全校联动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。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持续建强“盐师青年”微信公众号团属新媒体专栏，盐师青年校媒荣获全国“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2023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—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2024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年度全国优秀高校可视化融媒团队”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。近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3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年完成团学组织新闻推送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近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500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篇。倾听“青年之声”，保障青年权益维护。认真履行校学生会秘书长职责，成功举办学校第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十次、第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十一次学生代表大会，指导校院两级学生会完成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按期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换届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。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校学生会获江苏高校学生会“我为同学做实事”优秀项目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。</w:t>
            </w:r>
            <w:r w:rsidR="00284947">
              <w:rPr>
                <w:rFonts w:ascii="Times New Roman" w:hAnsi="Times New Roman" w:hint="eastAsia"/>
                <w:kern w:val="0"/>
                <w:sz w:val="28"/>
                <w:szCs w:val="28"/>
              </w:rPr>
              <w:t>牵头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校研究生会前期筹备组建工作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。成功推送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4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名学生骨干进入江苏省大学生菁英人才培训班学习，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1</w:t>
            </w:r>
            <w:r w:rsidR="00530CC1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名学生骨干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获得江苏省大学生年度人物提名奖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3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名学生骨干考取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省委组织部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选调生，多名学生骨干实现高质量就业。牵头团干部“赋能提质”培训班和青马工程培训班，提升各级团干部综合素质。我校专兼职团干部获批省级信仰公开课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3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门，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荣获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第四届、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第五届江苏高校百校万名团干部思政技能大比武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一等奖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项、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二等奖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2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项、三等奖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6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。</w:t>
            </w:r>
          </w:p>
        </w:tc>
      </w:tr>
      <w:tr w:rsidR="00213691" w:rsidTr="00E73DFA">
        <w:trPr>
          <w:trHeight w:val="978"/>
          <w:jc w:val="center"/>
        </w:trPr>
        <w:tc>
          <w:tcPr>
            <w:tcW w:w="1935" w:type="dxa"/>
            <w:vMerge/>
            <w:vAlign w:val="center"/>
          </w:tcPr>
          <w:p w:rsidR="00213691" w:rsidRDefault="0021369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13691" w:rsidRPr="00E73DFA" w:rsidRDefault="009749C2" w:rsidP="00E73DFA">
            <w:pPr>
              <w:spacing w:line="400" w:lineRule="exact"/>
              <w:ind w:firstLine="562"/>
              <w:rPr>
                <w:rFonts w:ascii="楷体" w:eastAsia="楷体" w:hAnsi="楷体"/>
                <w:b/>
                <w:bCs/>
                <w:kern w:val="0"/>
                <w:sz w:val="28"/>
                <w:szCs w:val="28"/>
              </w:rPr>
            </w:pPr>
            <w:r w:rsidRPr="00E73DFA">
              <w:rPr>
                <w:rFonts w:ascii="楷体" w:eastAsia="楷体" w:hAnsi="楷体" w:hint="eastAsia"/>
                <w:b/>
                <w:bCs/>
                <w:kern w:val="0"/>
                <w:sz w:val="28"/>
                <w:szCs w:val="28"/>
              </w:rPr>
              <w:t>二、助力青年成长成才服务</w:t>
            </w:r>
          </w:p>
          <w:p w:rsidR="00213691" w:rsidRPr="00E73DFA" w:rsidRDefault="009749C2" w:rsidP="00E73DFA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打造“团团促就业，带你找工作”品牌，用好“团团微就业”平台，举办“送岗直通车”招聘活动，吸引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70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余家企业参与，提供岗位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1000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余个，线上线下覆盖近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lastRenderedPageBreak/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5000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人次。分层开展就业引航公开课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实施团干部结对帮扶，助力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200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多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名困难毕业生就业创业。扎实推进西部计划和乡村振兴计划，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两次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赴新疆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维吾尔自治区看望志愿者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并拓展校地合作，录取西部计划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6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人、乡村振兴计划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7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4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人，创历史新高，有力支撑了共青团促进就业行动，引导青年扎根基层建功立业。</w:t>
            </w:r>
          </w:p>
        </w:tc>
      </w:tr>
      <w:tr w:rsidR="00213691" w:rsidTr="00E73DFA">
        <w:trPr>
          <w:trHeight w:val="5013"/>
          <w:jc w:val="center"/>
        </w:trPr>
        <w:tc>
          <w:tcPr>
            <w:tcW w:w="1935" w:type="dxa"/>
            <w:vMerge/>
            <w:vAlign w:val="center"/>
          </w:tcPr>
          <w:p w:rsidR="00213691" w:rsidRDefault="0021369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13691" w:rsidRPr="00E73DFA" w:rsidRDefault="009749C2" w:rsidP="00E73DFA">
            <w:pPr>
              <w:spacing w:line="400" w:lineRule="exact"/>
              <w:ind w:firstLine="562"/>
              <w:rPr>
                <w:rFonts w:ascii="楷体" w:eastAsia="楷体" w:hAnsi="楷体"/>
                <w:b/>
                <w:bCs/>
                <w:kern w:val="0"/>
                <w:sz w:val="28"/>
                <w:szCs w:val="28"/>
              </w:rPr>
            </w:pPr>
            <w:r w:rsidRPr="00E73DFA">
              <w:rPr>
                <w:rFonts w:ascii="楷体" w:eastAsia="楷体" w:hAnsi="楷体" w:hint="eastAsia"/>
                <w:b/>
                <w:bCs/>
                <w:kern w:val="0"/>
                <w:sz w:val="28"/>
                <w:szCs w:val="28"/>
              </w:rPr>
              <w:t>三、赋能创新创业和志愿服务活动</w:t>
            </w:r>
          </w:p>
          <w:p w:rsidR="00213691" w:rsidRPr="00E73DFA" w:rsidRDefault="009749C2" w:rsidP="00E73DFA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拓展乡村振兴计划校地定向合作县区。学校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两次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获批江苏省乡村振兴“小组团”志愿服务示范项目。在江苏省青年志愿服务项目大赛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中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获得佳绩，荣获一等奖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项、二等奖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4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项。</w:t>
            </w:r>
            <w:r w:rsidRPr="00E73DFA">
              <w:rPr>
                <w:rFonts w:ascii="Times New Roman" w:hAnsi="Times New Roman"/>
                <w:kern w:val="0"/>
                <w:sz w:val="28"/>
                <w:szCs w:val="28"/>
                <w:lang w:eastAsia="zh-Hans"/>
              </w:rPr>
              <w:t>2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个项目入选省高校红十字会博爱青春一类项目，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2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个项目入选省红十字会青少年志愿服务星火计划，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5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个项目获市博爱青春优秀项目，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个项目入选江苏省共青团国家电网伙伴计划示范项目。在“挑战杯”竞赛中斩获佳绩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，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获第十九届“挑战杯”全国大学生课外学术科技作品竞赛“揭榜挂帅”专项赛特等奖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、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国赛主体赛一等奖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项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；省赛特等奖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项、一等奖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2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项、二等奖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2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项、三等奖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2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项，学校成功捧得“优胜杯”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。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获第十四届中国大学生创业计划竞赛主体赛银奖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项、省赛金奖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1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项、省赛铜奖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6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项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</w:rPr>
              <w:t>。</w:t>
            </w:r>
            <w:r w:rsidRPr="00E73DFA">
              <w:rPr>
                <w:rFonts w:ascii="Times New Roman" w:hAnsi="Times New Roman" w:hint="eastAsia"/>
                <w:kern w:val="0"/>
                <w:sz w:val="28"/>
                <w:szCs w:val="28"/>
                <w:lang w:eastAsia="zh-Hans"/>
              </w:rPr>
              <w:t>位居全省同层次高校前列。</w:t>
            </w:r>
          </w:p>
        </w:tc>
      </w:tr>
      <w:tr w:rsidR="00213691" w:rsidTr="00E73DFA">
        <w:trPr>
          <w:trHeight w:val="1021"/>
          <w:jc w:val="center"/>
        </w:trPr>
        <w:tc>
          <w:tcPr>
            <w:tcW w:w="1935" w:type="dxa"/>
            <w:vMerge w:val="restart"/>
            <w:vAlign w:val="center"/>
          </w:tcPr>
          <w:p w:rsidR="00213691" w:rsidRDefault="009749C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13691" w:rsidRDefault="009749C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213691" w:rsidRPr="00E73DFA" w:rsidRDefault="009749C2" w:rsidP="00E73DFA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E73DFA">
              <w:rPr>
                <w:rFonts w:ascii="Times New Roman" w:hAnsi="Times New Roman" w:hint="eastAsia"/>
                <w:sz w:val="28"/>
                <w:szCs w:val="28"/>
              </w:rPr>
              <w:t>还需进一步注重理论学习与实际工作结合度的提升，提高工作研究水平和研究层次。</w:t>
            </w:r>
          </w:p>
        </w:tc>
      </w:tr>
      <w:tr w:rsidR="00213691" w:rsidTr="00E73DFA">
        <w:trPr>
          <w:trHeight w:val="972"/>
          <w:jc w:val="center"/>
        </w:trPr>
        <w:tc>
          <w:tcPr>
            <w:tcW w:w="1935" w:type="dxa"/>
            <w:vMerge/>
            <w:vAlign w:val="center"/>
          </w:tcPr>
          <w:p w:rsidR="00213691" w:rsidRDefault="0021369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13691" w:rsidRPr="00E73DFA" w:rsidRDefault="009749C2" w:rsidP="00E73DFA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E73DFA">
              <w:rPr>
                <w:rFonts w:ascii="Times New Roman" w:hAnsi="Times New Roman" w:hint="eastAsia"/>
                <w:sz w:val="28"/>
                <w:szCs w:val="28"/>
              </w:rPr>
              <w:t>还需进一步创新思维，强化青年思想政治教育工作。</w:t>
            </w:r>
          </w:p>
        </w:tc>
      </w:tr>
      <w:tr w:rsidR="00213691" w:rsidTr="00E73DFA">
        <w:trPr>
          <w:trHeight w:val="1219"/>
          <w:jc w:val="center"/>
        </w:trPr>
        <w:tc>
          <w:tcPr>
            <w:tcW w:w="1935" w:type="dxa"/>
            <w:vMerge/>
            <w:vAlign w:val="center"/>
          </w:tcPr>
          <w:p w:rsidR="00213691" w:rsidRDefault="0021369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13691" w:rsidRPr="00E73DFA" w:rsidRDefault="009749C2" w:rsidP="00E73DFA">
            <w:pPr>
              <w:spacing w:line="400" w:lineRule="exact"/>
              <w:ind w:firstLineChars="0" w:firstLine="0"/>
              <w:rPr>
                <w:sz w:val="28"/>
                <w:szCs w:val="28"/>
              </w:rPr>
            </w:pPr>
            <w:r w:rsidRPr="00E73DFA">
              <w:rPr>
                <w:rFonts w:hint="eastAsia"/>
                <w:sz w:val="28"/>
                <w:szCs w:val="28"/>
              </w:rPr>
              <w:t>还需进一步加强全面从严治党背景下全面从严治团研究。</w:t>
            </w:r>
          </w:p>
        </w:tc>
      </w:tr>
      <w:tr w:rsidR="00213691" w:rsidTr="00E73DFA">
        <w:trPr>
          <w:trHeight w:val="1593"/>
          <w:jc w:val="center"/>
        </w:trPr>
        <w:tc>
          <w:tcPr>
            <w:tcW w:w="1935" w:type="dxa"/>
            <w:vAlign w:val="center"/>
          </w:tcPr>
          <w:p w:rsidR="00213691" w:rsidRDefault="009749C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213691" w:rsidRDefault="00213691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213691" w:rsidRDefault="00213691">
      <w:pPr>
        <w:spacing w:line="240" w:lineRule="atLeast"/>
        <w:ind w:firstLineChars="0" w:firstLine="0"/>
        <w:rPr>
          <w:sz w:val="15"/>
          <w:szCs w:val="15"/>
        </w:rPr>
      </w:pPr>
    </w:p>
    <w:sectPr w:rsidR="00213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79A" w:rsidRDefault="0009079A">
      <w:pPr>
        <w:spacing w:line="240" w:lineRule="auto"/>
        <w:ind w:firstLine="640"/>
      </w:pPr>
      <w:r>
        <w:separator/>
      </w:r>
    </w:p>
  </w:endnote>
  <w:endnote w:type="continuationSeparator" w:id="0">
    <w:p w:rsidR="0009079A" w:rsidRDefault="0009079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691" w:rsidRDefault="0021369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691" w:rsidRDefault="00213691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691" w:rsidRDefault="0021369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79A" w:rsidRDefault="0009079A">
      <w:pPr>
        <w:spacing w:line="240" w:lineRule="auto"/>
        <w:ind w:firstLine="640"/>
      </w:pPr>
      <w:r>
        <w:separator/>
      </w:r>
    </w:p>
  </w:footnote>
  <w:footnote w:type="continuationSeparator" w:id="0">
    <w:p w:rsidR="0009079A" w:rsidRDefault="0009079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691" w:rsidRDefault="0021369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691" w:rsidRDefault="0021369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691" w:rsidRDefault="0021369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7552A"/>
    <w:rsid w:val="00080377"/>
    <w:rsid w:val="0009079A"/>
    <w:rsid w:val="000951E9"/>
    <w:rsid w:val="0009631A"/>
    <w:rsid w:val="000B3A7A"/>
    <w:rsid w:val="000C459E"/>
    <w:rsid w:val="000E4765"/>
    <w:rsid w:val="000E55C1"/>
    <w:rsid w:val="00183DC7"/>
    <w:rsid w:val="001A5DF9"/>
    <w:rsid w:val="00213691"/>
    <w:rsid w:val="00223132"/>
    <w:rsid w:val="00284947"/>
    <w:rsid w:val="00285547"/>
    <w:rsid w:val="002A1755"/>
    <w:rsid w:val="002D55D2"/>
    <w:rsid w:val="0035742F"/>
    <w:rsid w:val="004156CA"/>
    <w:rsid w:val="00432360"/>
    <w:rsid w:val="004337D6"/>
    <w:rsid w:val="004C305C"/>
    <w:rsid w:val="004E5F8E"/>
    <w:rsid w:val="00513B54"/>
    <w:rsid w:val="00530CC1"/>
    <w:rsid w:val="00531577"/>
    <w:rsid w:val="00534690"/>
    <w:rsid w:val="005A09ED"/>
    <w:rsid w:val="00621676"/>
    <w:rsid w:val="00676D76"/>
    <w:rsid w:val="0077772D"/>
    <w:rsid w:val="00784A1E"/>
    <w:rsid w:val="00787749"/>
    <w:rsid w:val="0079302F"/>
    <w:rsid w:val="007D6D8F"/>
    <w:rsid w:val="00846773"/>
    <w:rsid w:val="00896771"/>
    <w:rsid w:val="009749C2"/>
    <w:rsid w:val="009D63D9"/>
    <w:rsid w:val="00A64B14"/>
    <w:rsid w:val="00AA1BC8"/>
    <w:rsid w:val="00AB0156"/>
    <w:rsid w:val="00BD7E90"/>
    <w:rsid w:val="00BF59A9"/>
    <w:rsid w:val="00C34A6C"/>
    <w:rsid w:val="00C75413"/>
    <w:rsid w:val="00CA2631"/>
    <w:rsid w:val="00D042AA"/>
    <w:rsid w:val="00D201C4"/>
    <w:rsid w:val="00D86298"/>
    <w:rsid w:val="00DA6A26"/>
    <w:rsid w:val="00DB2A8E"/>
    <w:rsid w:val="00E56C74"/>
    <w:rsid w:val="00E73DFA"/>
    <w:rsid w:val="00EA3026"/>
    <w:rsid w:val="00F05408"/>
    <w:rsid w:val="00F17010"/>
    <w:rsid w:val="00F2280E"/>
    <w:rsid w:val="00F5361D"/>
    <w:rsid w:val="00FA0DAD"/>
    <w:rsid w:val="11C269BB"/>
    <w:rsid w:val="12EA7F78"/>
    <w:rsid w:val="14A7765B"/>
    <w:rsid w:val="17C86DA0"/>
    <w:rsid w:val="1B634D6B"/>
    <w:rsid w:val="1CB56179"/>
    <w:rsid w:val="1D3A1AFC"/>
    <w:rsid w:val="1F8A5519"/>
    <w:rsid w:val="21A80EBC"/>
    <w:rsid w:val="24046056"/>
    <w:rsid w:val="27AC7A9A"/>
    <w:rsid w:val="2B714D7E"/>
    <w:rsid w:val="2C190045"/>
    <w:rsid w:val="33694A93"/>
    <w:rsid w:val="38A10A8B"/>
    <w:rsid w:val="39934A77"/>
    <w:rsid w:val="44126C12"/>
    <w:rsid w:val="4F77635D"/>
    <w:rsid w:val="522400A9"/>
    <w:rsid w:val="52E72BF2"/>
    <w:rsid w:val="53A2397B"/>
    <w:rsid w:val="5472334E"/>
    <w:rsid w:val="57094C2D"/>
    <w:rsid w:val="597822C8"/>
    <w:rsid w:val="5DF0210B"/>
    <w:rsid w:val="63B841F8"/>
    <w:rsid w:val="6CC4450B"/>
    <w:rsid w:val="7A3D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91A4CB-1D78-47AA-B069-A24EED65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2026-04-20T07:25:00Z</dcterms:created>
  <dcterms:modified xsi:type="dcterms:W3CDTF">2026-04-20T07:25:00Z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eyJoZGlkIjoiZDhjYzczMmYyZGQ0YjE3Nzk1Y2VlNDRiMDRkNjI4M2UiLCJ1c2VySWQiOiI2MTM1NDAzOTYifQ==</vt:lpwstr>
  </property>
</Properties>
</file>