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B4E" w:rsidRDefault="00E86B4E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E86B4E" w:rsidRDefault="00230E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E86B4E" w:rsidRDefault="00E86B4E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E86B4E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E86B4E" w:rsidRDefault="00230E9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E86B4E" w:rsidRDefault="00230E9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李新华</w:t>
            </w:r>
          </w:p>
        </w:tc>
        <w:tc>
          <w:tcPr>
            <w:tcW w:w="1559" w:type="dxa"/>
            <w:vAlign w:val="center"/>
          </w:tcPr>
          <w:p w:rsidR="00E86B4E" w:rsidRDefault="00230E9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E86B4E" w:rsidRDefault="00230E98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文学院正科级辅导员</w:t>
            </w:r>
          </w:p>
        </w:tc>
      </w:tr>
      <w:tr w:rsidR="00E86B4E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E86B4E" w:rsidRDefault="00230E9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E86B4E" w:rsidRDefault="00230E98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学生思想政治教育、易班建设等工作</w:t>
            </w:r>
          </w:p>
        </w:tc>
      </w:tr>
      <w:tr w:rsidR="00E86B4E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E86B4E" w:rsidRDefault="00230E9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E86B4E" w:rsidRDefault="00230E9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E86B4E" w:rsidRDefault="00230E98">
            <w:pPr>
              <w:spacing w:line="400" w:lineRule="exact"/>
              <w:ind w:firstLine="400"/>
              <w:rPr>
                <w:rFonts w:ascii="Times New Roman" w:hAnsi="Times New Roman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1.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深耕易班品牌建设。带领团队深耕易班平台建设与运营，指导学生制作易班文创产品，策划组织“她力量，创未来”“赓续五四薪火，激扬青春力量”等易班特色校园活动；牵头共建案例获省级荣誉，个人先后荣获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 xml:space="preserve">2024 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年度全国优秀易班指导老师、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 xml:space="preserve">2025 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年度江苏省优秀易班辅导员，指导学生获评全国优秀易班工作站站长；协助申报并成功获批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2025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年全国易班共建高校产品设计和优化工作重点支持项目，积极推动学校易班工作实现品牌化、特色化发展。</w:t>
            </w:r>
          </w:p>
        </w:tc>
      </w:tr>
      <w:tr w:rsidR="00E86B4E">
        <w:trPr>
          <w:trHeight w:val="2929"/>
          <w:jc w:val="center"/>
        </w:trPr>
        <w:tc>
          <w:tcPr>
            <w:tcW w:w="1935" w:type="dxa"/>
            <w:vMerge/>
            <w:vAlign w:val="center"/>
          </w:tcPr>
          <w:p w:rsidR="00E86B4E" w:rsidRDefault="00E86B4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86B4E" w:rsidRDefault="00230E98">
            <w:pPr>
              <w:spacing w:line="400" w:lineRule="exact"/>
              <w:ind w:firstLine="400"/>
              <w:rPr>
                <w:rFonts w:ascii="方正仿宋_GB2312" w:eastAsia="方正仿宋_GB2312" w:hAnsi="方正仿宋_GB2312" w:cs="方正仿宋_GB2312"/>
                <w:spacing w:val="-20"/>
                <w:sz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2.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加强学工网络思政阵地建设。协助推进校级网络思想政治工作中心建设，每年累计审核“盐师学工”微信公众号思政类推送内容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300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余篇，涵盖党史学习教育、思政引领、心理调适等主题，总阅读量近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50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万次，打造有温度、有深度的线上思政阵地；依托生命力网络育人工作室，参与策划《与优秀毕业生谈生涯规划》《走出浪浪山》等系列推文专题，强化学生思想共鸣与价值引领。</w:t>
            </w:r>
          </w:p>
          <w:p w:rsidR="00E86B4E" w:rsidRDefault="00E86B4E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E86B4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E86B4E" w:rsidRDefault="00E86B4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86B4E" w:rsidRDefault="00230E98">
            <w:pPr>
              <w:spacing w:line="400" w:lineRule="exact"/>
              <w:ind w:firstLine="400"/>
              <w:rPr>
                <w:rFonts w:ascii="方正仿宋_GB2312" w:eastAsia="方正仿宋_GB2312" w:hAnsi="方正仿宋_GB2312" w:cs="方正仿宋_GB2312"/>
                <w:spacing w:val="-20"/>
                <w:sz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3.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辅导员队伍提升工作。组织开展辅导员专题能力提升培训、辅导员沙龙十余期，协同举办班主任班情知晓初赛、辅导员素质能力比赛，持续提升学工队伍专业素养与履职能力；协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同组织“校长下午茶”活动，围绕学业发展、生活保障、职业规划等学生关切热点，线上线下累计收集并闭环反馈诉求上百条，为靶向育人提供科学依据。</w:t>
            </w:r>
          </w:p>
          <w:p w:rsidR="00E86B4E" w:rsidRDefault="00E86B4E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E86B4E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E86B4E" w:rsidRDefault="00230E9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E86B4E" w:rsidRDefault="00230E9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E86B4E" w:rsidRDefault="00230E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1.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思政教育与易班平台融合不够深入：思政内容与平台功能结合形式较为传统，沉浸式、互动式、体验式融合创新不足，平台思政育人效能未完全释放，活动吸引力、学生参与黏性有待进一步增强。</w:t>
            </w:r>
          </w:p>
        </w:tc>
      </w:tr>
      <w:tr w:rsidR="00E86B4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86B4E" w:rsidRDefault="00E86B4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86B4E" w:rsidRDefault="00230E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2.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数字化育人手段运用能力不足：对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“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AI+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思政”、大数据分析、智能推送等新型数字化育人工具学习不够、运用不熟练，未能将新技术有效融入日常思政教育与学生管理服务，数字化育人水平与新时代要求存在差距。</w:t>
            </w:r>
          </w:p>
        </w:tc>
      </w:tr>
      <w:tr w:rsidR="00E86B4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86B4E" w:rsidRDefault="00E86B4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86B4E" w:rsidRDefault="00230E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3.</w:t>
            </w:r>
            <w:r>
              <w:rPr>
                <w:rFonts w:ascii="方正仿宋_GB2312" w:eastAsia="方正仿宋_GB2312" w:hAnsi="方正仿宋_GB2312" w:cs="方正仿宋_GB2312" w:hint="eastAsia"/>
                <w:spacing w:val="-20"/>
                <w:sz w:val="24"/>
              </w:rPr>
              <w:t>工作创新与总结提炼不够系统：日常事务性工作投入较多，在育人模式、工作方法上的主动创新不足；对特色工作、典型案例的梳理提炼、成果转化与宣传推广不够系统，成果影响力与示范效应有待提升。</w:t>
            </w:r>
          </w:p>
        </w:tc>
      </w:tr>
      <w:tr w:rsidR="00E86B4E">
        <w:trPr>
          <w:trHeight w:val="2384"/>
          <w:jc w:val="center"/>
        </w:trPr>
        <w:tc>
          <w:tcPr>
            <w:tcW w:w="1935" w:type="dxa"/>
            <w:vAlign w:val="center"/>
          </w:tcPr>
          <w:p w:rsidR="00E86B4E" w:rsidRDefault="00230E9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E86B4E" w:rsidRDefault="00E86B4E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E86B4E" w:rsidRDefault="00E86B4E">
      <w:pPr>
        <w:spacing w:line="240" w:lineRule="atLeast"/>
        <w:ind w:firstLineChars="0" w:firstLine="0"/>
        <w:rPr>
          <w:sz w:val="15"/>
          <w:szCs w:val="15"/>
        </w:rPr>
      </w:pPr>
    </w:p>
    <w:sectPr w:rsidR="00E86B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B4E" w:rsidRDefault="00230E98">
      <w:pPr>
        <w:spacing w:line="240" w:lineRule="auto"/>
        <w:ind w:firstLine="640"/>
      </w:pPr>
      <w:r>
        <w:separator/>
      </w:r>
    </w:p>
  </w:endnote>
  <w:endnote w:type="continuationSeparator" w:id="0">
    <w:p w:rsidR="00E86B4E" w:rsidRDefault="00230E9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B4E" w:rsidRDefault="00E86B4E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B4E" w:rsidRDefault="00E86B4E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B4E" w:rsidRDefault="00E86B4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B4E" w:rsidRDefault="00230E98">
      <w:pPr>
        <w:spacing w:line="240" w:lineRule="auto"/>
        <w:ind w:firstLine="640"/>
      </w:pPr>
      <w:r>
        <w:separator/>
      </w:r>
    </w:p>
  </w:footnote>
  <w:footnote w:type="continuationSeparator" w:id="0">
    <w:p w:rsidR="00E86B4E" w:rsidRDefault="00230E9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B4E" w:rsidRDefault="00E86B4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B4E" w:rsidRDefault="00E86B4E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B4E" w:rsidRDefault="00E86B4E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230E98"/>
    <w:rsid w:val="00587CB2"/>
    <w:rsid w:val="005A09ED"/>
    <w:rsid w:val="006E3825"/>
    <w:rsid w:val="00881C24"/>
    <w:rsid w:val="00D86298"/>
    <w:rsid w:val="00E86B4E"/>
    <w:rsid w:val="01F86CD9"/>
    <w:rsid w:val="04114082"/>
    <w:rsid w:val="046643CE"/>
    <w:rsid w:val="04AE18D1"/>
    <w:rsid w:val="04DE27BE"/>
    <w:rsid w:val="0A717628"/>
    <w:rsid w:val="0F184516"/>
    <w:rsid w:val="0FC87CEA"/>
    <w:rsid w:val="16A14DF1"/>
    <w:rsid w:val="16B234A2"/>
    <w:rsid w:val="189B309E"/>
    <w:rsid w:val="1AFC1190"/>
    <w:rsid w:val="247B3126"/>
    <w:rsid w:val="2A77438F"/>
    <w:rsid w:val="2C043A01"/>
    <w:rsid w:val="2F6173BC"/>
    <w:rsid w:val="30980BBB"/>
    <w:rsid w:val="31AF2660"/>
    <w:rsid w:val="32FD564D"/>
    <w:rsid w:val="346A56E2"/>
    <w:rsid w:val="3887520E"/>
    <w:rsid w:val="39243934"/>
    <w:rsid w:val="39934A77"/>
    <w:rsid w:val="3A9C5CEB"/>
    <w:rsid w:val="417E3DFD"/>
    <w:rsid w:val="45575091"/>
    <w:rsid w:val="476253BC"/>
    <w:rsid w:val="4B893ACB"/>
    <w:rsid w:val="4C5C4D3B"/>
    <w:rsid w:val="51FF6894"/>
    <w:rsid w:val="529E60AD"/>
    <w:rsid w:val="52E72BF2"/>
    <w:rsid w:val="534A3B3F"/>
    <w:rsid w:val="54C17E31"/>
    <w:rsid w:val="54E81862"/>
    <w:rsid w:val="55081F04"/>
    <w:rsid w:val="563805C7"/>
    <w:rsid w:val="57094C2D"/>
    <w:rsid w:val="5CDA4186"/>
    <w:rsid w:val="5D015BB7"/>
    <w:rsid w:val="5DF0210B"/>
    <w:rsid w:val="5F3833E6"/>
    <w:rsid w:val="5F7C1524"/>
    <w:rsid w:val="611063C8"/>
    <w:rsid w:val="61630BEE"/>
    <w:rsid w:val="62943029"/>
    <w:rsid w:val="63827325"/>
    <w:rsid w:val="6C1260D8"/>
    <w:rsid w:val="741B7106"/>
    <w:rsid w:val="76595CC4"/>
    <w:rsid w:val="78016613"/>
    <w:rsid w:val="781E0F73"/>
    <w:rsid w:val="7859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40A9851"/>
  <w15:docId w15:val="{340A44BE-9D9B-43CD-83EA-1454A2CE3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0</TotalTime>
  <Pages>2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eyJoZGlkIjoiZmFjOWZmZjM2ZjIzOWRkMGJlMGEwYzZjMjMwN2YyZWYiLCJ1c2VySWQiOiI0NjI0ODk0NjMifQ==</vt:lpwstr>
  </property>
</Properties>
</file>