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6EB" w:rsidRDefault="009F46E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9F46EB" w:rsidRDefault="00BA774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9F46EB" w:rsidRDefault="009F46E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F46EB">
        <w:trPr>
          <w:trHeight w:hRule="exact" w:val="835"/>
          <w:jc w:val="center"/>
        </w:trPr>
        <w:tc>
          <w:tcPr>
            <w:tcW w:w="1935" w:type="dxa"/>
            <w:vAlign w:val="center"/>
          </w:tcPr>
          <w:p w:rsidR="009F46EB" w:rsidRDefault="00BA77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9F46EB" w:rsidRDefault="00BA7742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李容荣</w:t>
            </w:r>
          </w:p>
        </w:tc>
        <w:tc>
          <w:tcPr>
            <w:tcW w:w="1559" w:type="dxa"/>
            <w:vAlign w:val="center"/>
          </w:tcPr>
          <w:p w:rsidR="009F46EB" w:rsidRDefault="00BA77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9F46EB" w:rsidRDefault="00BA7742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继续教育学院自学考试科科长</w:t>
            </w:r>
          </w:p>
        </w:tc>
      </w:tr>
      <w:tr w:rsidR="009F46EB">
        <w:trPr>
          <w:trHeight w:hRule="exact" w:val="1189"/>
          <w:jc w:val="center"/>
        </w:trPr>
        <w:tc>
          <w:tcPr>
            <w:tcW w:w="1935" w:type="dxa"/>
            <w:vAlign w:val="center"/>
          </w:tcPr>
          <w:p w:rsidR="009F46EB" w:rsidRDefault="00BA77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负责</w:t>
            </w:r>
            <w:r>
              <w:rPr>
                <w:rFonts w:ascii="宋体" w:eastAsia="宋体" w:hAnsi="宋体" w:cs="宋体"/>
                <w:sz w:val="24"/>
                <w:szCs w:val="24"/>
              </w:rPr>
              <w:t>自学考试（含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二学历、专接本及校外助学点</w:t>
            </w:r>
            <w:r>
              <w:rPr>
                <w:rFonts w:ascii="宋体" w:eastAsia="宋体" w:hAnsi="宋体" w:cs="宋体"/>
                <w:sz w:val="24"/>
                <w:szCs w:val="24"/>
              </w:rPr>
              <w:t>）的组织、管理与服务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>对上承接省市考试院部署，对下协调校内学院、教学点及考生，确保自考工作规范运行。</w:t>
            </w:r>
          </w:p>
        </w:tc>
      </w:tr>
      <w:tr w:rsidR="009F46EB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9F46EB" w:rsidRDefault="00BA77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9F46EB" w:rsidRDefault="00BA774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widowControl/>
              <w:spacing w:line="360" w:lineRule="atLeast"/>
              <w:ind w:firstLine="482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a6"/>
                <w:rFonts w:ascii="宋体" w:eastAsia="宋体" w:hAnsi="宋体" w:cs="宋体"/>
                <w:bCs/>
                <w:color w:val="1F2329"/>
                <w:kern w:val="0"/>
                <w:sz w:val="24"/>
                <w:szCs w:val="24"/>
                <w:lang w:bidi="ar"/>
              </w:rPr>
              <w:t>规范助学体系统筹管理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全面梳理二学历、专接本及校外助学点业务，完善办学备案、学籍建档、流程台账标准化管理，厘清各类助学项目权责边界，健全日常巡查与常态化督导机制，保障自考助学业务平稳有序运行。</w:t>
            </w:r>
          </w:p>
          <w:p w:rsidR="009F46EB" w:rsidRDefault="009F46E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9F46E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F46EB" w:rsidRDefault="009F46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widowControl/>
              <w:spacing w:line="360" w:lineRule="atLeast"/>
              <w:ind w:firstLine="482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a6"/>
                <w:rFonts w:ascii="宋体" w:eastAsia="宋体" w:hAnsi="宋体" w:cs="宋体"/>
                <w:bCs/>
                <w:color w:val="1F2329"/>
                <w:kern w:val="0"/>
                <w:sz w:val="24"/>
                <w:szCs w:val="24"/>
                <w:lang w:bidi="ar"/>
              </w:rPr>
              <w:t>优化考生服务提质增效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聚焦自考报名、资格审核、注册建档、毕业申办等核心常规工作，精简办事环节、统一办理标准，搭建咨询答疑专属服务渠道，针对性解决二学历跨专业报名、专接本衔接认定等高频难点问题，大幅提升考生办事便捷度与满意度，零差错完成历年常规业务办理工作。</w:t>
            </w:r>
          </w:p>
          <w:p w:rsidR="009F46EB" w:rsidRDefault="009F46E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9F46E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F46EB" w:rsidRDefault="009F46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widowControl/>
              <w:spacing w:line="360" w:lineRule="atLeast"/>
              <w:ind w:firstLine="482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a6"/>
                <w:rFonts w:ascii="宋体" w:eastAsia="宋体" w:hAnsi="宋体" w:cs="宋体"/>
                <w:bCs/>
                <w:color w:val="1F2329"/>
                <w:kern w:val="0"/>
                <w:sz w:val="24"/>
                <w:szCs w:val="24"/>
                <w:lang w:bidi="ar"/>
              </w:rPr>
              <w:t>强化校外助学点精细化监管建设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建立校外助学点动态管理档案，严格落实</w:t>
            </w:r>
            <w:r>
              <w:rPr>
                <w:rFonts w:ascii="宋体" w:eastAsia="宋体" w:hAnsi="宋体" w:cs="宋体" w:hint="eastAsia"/>
                <w:color w:val="1F2329"/>
                <w:kern w:val="0"/>
                <w:sz w:val="24"/>
                <w:szCs w:val="24"/>
                <w:lang w:bidi="ar"/>
              </w:rPr>
              <w:t>年度备案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1F2329"/>
                <w:kern w:val="0"/>
                <w:sz w:val="24"/>
                <w:szCs w:val="24"/>
                <w:lang w:bidi="ar"/>
              </w:rPr>
              <w:t>专业申报、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教学过程监管、资料归档核查等工作，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压实助学点办学主体责任，及时整改管理薄弱环节，杜绝违规办学隐患，实现校内外助学板块协同规范发展，筑牢自考办学管理根基。</w:t>
            </w:r>
          </w:p>
          <w:p w:rsidR="009F46EB" w:rsidRDefault="009F46EB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</w:p>
          <w:p w:rsidR="00971001" w:rsidRPr="00971001" w:rsidRDefault="00971001" w:rsidP="00971001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9F46E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9F46EB" w:rsidRDefault="00BA77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9F46EB" w:rsidRDefault="00BA774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widowControl/>
              <w:spacing w:line="360" w:lineRule="atLeast"/>
              <w:ind w:firstLine="482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a6"/>
                <w:rFonts w:ascii="宋体" w:eastAsia="宋体" w:hAnsi="宋体" w:cs="宋体"/>
                <w:bCs/>
                <w:color w:val="1F2329"/>
                <w:kern w:val="0"/>
                <w:sz w:val="24"/>
                <w:szCs w:val="24"/>
                <w:lang w:bidi="ar"/>
              </w:rPr>
              <w:t>助学项目特色化培育力度不足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目前工作侧重常规事务合规管理，对二学历、专接本等自考助学项目的品牌打造、生源拓展钻研不够，项目辨识度与市场竞争力提升缓慢。</w:t>
            </w:r>
          </w:p>
          <w:p w:rsidR="009F46EB" w:rsidRDefault="009F46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F46E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F46EB" w:rsidRDefault="009F46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widowControl/>
              <w:spacing w:line="360" w:lineRule="atLeast"/>
              <w:ind w:firstLine="482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a6"/>
                <w:rFonts w:ascii="宋体" w:eastAsia="宋体" w:hAnsi="宋体" w:cs="宋体"/>
                <w:bCs/>
                <w:color w:val="1F2329"/>
                <w:kern w:val="0"/>
                <w:sz w:val="24"/>
                <w:szCs w:val="24"/>
                <w:lang w:bidi="ar"/>
              </w:rPr>
              <w:t>校外助学点长效化管控深度欠缺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日常监管多以</w:t>
            </w:r>
            <w:r>
              <w:rPr>
                <w:rFonts w:ascii="宋体" w:eastAsia="宋体" w:hAnsi="宋体" w:cs="宋体" w:hint="eastAsia"/>
                <w:color w:val="1F2329"/>
                <w:kern w:val="0"/>
                <w:sz w:val="24"/>
                <w:szCs w:val="24"/>
                <w:lang w:bidi="ar"/>
              </w:rPr>
              <w:t>提供的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资料审核为主，对助学点教学质量、学员学情跟踪的过程化管控不够深入，事前预防、常态化跟踪督导机制不够完善，精细化管控仍有短板。</w:t>
            </w:r>
          </w:p>
          <w:p w:rsidR="009F46EB" w:rsidRDefault="009F46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F46E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F46EB" w:rsidRDefault="009F46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F46EB" w:rsidRDefault="00BA7742">
            <w:pPr>
              <w:widowControl/>
              <w:spacing w:line="360" w:lineRule="atLeast"/>
              <w:ind w:firstLine="482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a6"/>
                <w:rFonts w:ascii="宋体" w:eastAsia="宋体" w:hAnsi="宋体" w:cs="宋体"/>
                <w:bCs/>
                <w:color w:val="1F2329"/>
                <w:kern w:val="0"/>
                <w:sz w:val="24"/>
                <w:szCs w:val="24"/>
                <w:lang w:bidi="ar"/>
              </w:rPr>
              <w:t>个人业务综合能力待提升</w:t>
            </w:r>
            <w:r>
              <w:rPr>
                <w:rFonts w:ascii="宋体" w:eastAsia="宋体" w:hAnsi="宋体" w:cs="宋体"/>
                <w:color w:val="1F2329"/>
                <w:kern w:val="0"/>
                <w:sz w:val="24"/>
                <w:szCs w:val="24"/>
                <w:lang w:bidi="ar"/>
              </w:rPr>
              <w:t>长期深耕常规流程办理，习惯于按固有模式推进工作，跨板块业务统筹整合能力不足；面对自考政策更新、助学模式改革新形势，主动研学政策、探索管理新方法的积极性不够，创新赋能管理的意识和能力有待加强。</w:t>
            </w:r>
          </w:p>
          <w:p w:rsidR="009F46EB" w:rsidRDefault="009F46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F46EB">
        <w:trPr>
          <w:trHeight w:val="2384"/>
          <w:jc w:val="center"/>
        </w:trPr>
        <w:tc>
          <w:tcPr>
            <w:tcW w:w="1935" w:type="dxa"/>
            <w:vAlign w:val="center"/>
          </w:tcPr>
          <w:p w:rsidR="009F46EB" w:rsidRDefault="00BA77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9F46EB" w:rsidRDefault="009F46E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9F46EB" w:rsidRDefault="009F46EB">
      <w:pPr>
        <w:spacing w:line="240" w:lineRule="atLeast"/>
        <w:ind w:firstLineChars="0" w:firstLine="0"/>
        <w:rPr>
          <w:sz w:val="15"/>
          <w:szCs w:val="15"/>
        </w:rPr>
      </w:pPr>
    </w:p>
    <w:sectPr w:rsidR="009F46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6EB" w:rsidRDefault="00BA7742">
      <w:pPr>
        <w:spacing w:line="240" w:lineRule="auto"/>
        <w:ind w:firstLine="640"/>
      </w:pPr>
      <w:r>
        <w:separator/>
      </w:r>
    </w:p>
  </w:endnote>
  <w:endnote w:type="continuationSeparator" w:id="0">
    <w:p w:rsidR="009F46EB" w:rsidRDefault="00BA774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6EB" w:rsidRDefault="009F46E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6EB" w:rsidRDefault="009F46E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6EB" w:rsidRDefault="009F46E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6EB" w:rsidRDefault="00BA7742">
      <w:pPr>
        <w:spacing w:line="240" w:lineRule="auto"/>
        <w:ind w:firstLine="640"/>
      </w:pPr>
      <w:r>
        <w:separator/>
      </w:r>
    </w:p>
  </w:footnote>
  <w:footnote w:type="continuationSeparator" w:id="0">
    <w:p w:rsidR="009F46EB" w:rsidRDefault="00BA774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6EB" w:rsidRDefault="009F46E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6EB" w:rsidRDefault="009F46E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6EB" w:rsidRDefault="009F46E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971001"/>
    <w:rsid w:val="009F46EB"/>
    <w:rsid w:val="00BA7742"/>
    <w:rsid w:val="00D86298"/>
    <w:rsid w:val="11AC6CF4"/>
    <w:rsid w:val="2E3121D9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F27ABE8"/>
  <w15:docId w15:val="{F6EDF005-0128-4303-A07E-353EC676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23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1A801B2498484B178652D9EB262461EA_13</vt:lpwstr>
  </property>
  <property fmtid="{D5CDD505-2E9C-101B-9397-08002B2CF9AE}" pid="4" name="KSOTemplateDocerSaveRecord">
    <vt:lpwstr>eyJoZGlkIjoiNmY1MTM2ZGYyNWUwYjMyMTFjOTAyNWYzZDhiZjBhMWIiLCJ1c2VySWQiOiI0NTMzMDA2MDMifQ==</vt:lpwstr>
  </property>
</Properties>
</file>