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48BA" w:rsidRDefault="003B48B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3B48BA" w:rsidRDefault="00045249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tbl>
      <w:tblPr>
        <w:tblpPr w:leftFromText="180" w:rightFromText="180" w:vertAnchor="text" w:horzAnchor="page" w:tblpX="1510" w:tblpY="573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3B48BA">
        <w:trPr>
          <w:trHeight w:hRule="exact" w:val="715"/>
        </w:trPr>
        <w:tc>
          <w:tcPr>
            <w:tcW w:w="1935" w:type="dxa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3B48BA" w:rsidRDefault="00045249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顾苏予</w:t>
            </w:r>
            <w:proofErr w:type="gramEnd"/>
          </w:p>
        </w:tc>
        <w:tc>
          <w:tcPr>
            <w:tcW w:w="1559" w:type="dxa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3B48BA" w:rsidRDefault="00045249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正科级秘书</w:t>
            </w:r>
          </w:p>
        </w:tc>
      </w:tr>
      <w:tr w:rsidR="003B48BA">
        <w:trPr>
          <w:trHeight w:hRule="exact" w:val="769"/>
        </w:trPr>
        <w:tc>
          <w:tcPr>
            <w:tcW w:w="1935" w:type="dxa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负责各食堂核算、饮服中心宣传、协助饮食服务中心主任做好各项管理工作。</w:t>
            </w:r>
          </w:p>
        </w:tc>
      </w:tr>
      <w:tr w:rsidR="003B48BA" w:rsidTr="00045249">
        <w:trPr>
          <w:trHeight w:val="2617"/>
        </w:trPr>
        <w:tc>
          <w:tcPr>
            <w:tcW w:w="1935" w:type="dxa"/>
            <w:vMerge w:val="restart"/>
            <w:vAlign w:val="center"/>
          </w:tcPr>
          <w:p w:rsidR="003B48BA" w:rsidRDefault="0004524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B48BA" w:rsidRDefault="0004524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1.</w:t>
            </w: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食堂核算与成本管控</w:t>
            </w: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：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在确保食品安全和菜品质量的前提下，通过优化食堂核算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与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监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管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机制，有效控制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各食堂</w:t>
            </w:r>
            <w:proofErr w:type="gramStart"/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食材比</w:t>
            </w:r>
            <w:proofErr w:type="gramEnd"/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，确保了各食堂在物价波动情况下的成本稳定与菜品价格平稳，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保障师生的利益。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全年核算准确率</w:t>
            </w:r>
            <w:proofErr w:type="gramStart"/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与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食材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成本控制</w:t>
            </w:r>
            <w:proofErr w:type="gramEnd"/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达标率均达到预期目标。</w:t>
            </w:r>
          </w:p>
        </w:tc>
      </w:tr>
      <w:tr w:rsidR="003B48BA" w:rsidTr="00045249">
        <w:trPr>
          <w:trHeight w:val="1817"/>
        </w:trPr>
        <w:tc>
          <w:tcPr>
            <w:tcW w:w="1935" w:type="dxa"/>
            <w:vMerge/>
            <w:vAlign w:val="center"/>
          </w:tcPr>
          <w:p w:rsidR="003B48BA" w:rsidRDefault="003B48B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2. </w:t>
            </w: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宣传报道与文化建设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：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及时报道中心工作动态与服务亮点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，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发布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多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篇宣传稿件，提升了饮食服务中心在师生中的知晓度与美誉度，营造了良好的校园饮食文化氛围。</w:t>
            </w:r>
          </w:p>
        </w:tc>
      </w:tr>
      <w:tr w:rsidR="003B48BA" w:rsidTr="00045249">
        <w:trPr>
          <w:trHeight w:val="1985"/>
        </w:trPr>
        <w:tc>
          <w:tcPr>
            <w:tcW w:w="1935" w:type="dxa"/>
            <w:vMerge/>
            <w:vAlign w:val="center"/>
          </w:tcPr>
          <w:p w:rsidR="003B48BA" w:rsidRDefault="003B48B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48BA" w:rsidRDefault="00045249">
            <w:pPr>
              <w:spacing w:line="400" w:lineRule="exact"/>
              <w:ind w:firstLineChars="100" w:firstLine="280"/>
              <w:rPr>
                <w:rFonts w:ascii="仿宋" w:eastAsia="仿宋" w:hAnsi="仿宋" w:cs="仿宋"/>
                <w:spacing w:val="-2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3. </w:t>
            </w: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大型活动餐饮保障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：成功协助组织了年度校园美食节及端午节、中秋节等重大节日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与教职工食品代加工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活动，从方案策划、场地布置到商户协调、现场管理全程参与，有效丰富了校园文化生活。</w:t>
            </w:r>
          </w:p>
        </w:tc>
      </w:tr>
      <w:tr w:rsidR="003B48BA" w:rsidTr="00045249">
        <w:trPr>
          <w:trHeight w:hRule="exact" w:val="2142"/>
        </w:trPr>
        <w:tc>
          <w:tcPr>
            <w:tcW w:w="1935" w:type="dxa"/>
            <w:vMerge w:val="restart"/>
            <w:vAlign w:val="center"/>
          </w:tcPr>
          <w:p w:rsidR="003B48BA" w:rsidRDefault="0004524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B48BA" w:rsidRDefault="0004524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1. </w:t>
            </w: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数据分析与信息化应用有待深化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：目前核算工作主要依托传统表格进行，对食堂运营数据的深度挖掘与分析能力不足，未能充分利用信息化手段为管理层提供更具前瞻性的经营决策建议。</w:t>
            </w:r>
          </w:p>
        </w:tc>
      </w:tr>
      <w:tr w:rsidR="003B48BA" w:rsidTr="00045249">
        <w:trPr>
          <w:trHeight w:hRule="exact" w:val="1852"/>
        </w:trPr>
        <w:tc>
          <w:tcPr>
            <w:tcW w:w="1935" w:type="dxa"/>
            <w:vMerge/>
            <w:vAlign w:val="center"/>
          </w:tcPr>
          <w:p w:rsidR="003B48BA" w:rsidRDefault="003B48B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48BA" w:rsidRDefault="00045249">
            <w:pPr>
              <w:spacing w:line="400" w:lineRule="exact"/>
              <w:ind w:firstLineChars="0" w:firstLine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2.</w:t>
            </w: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工</w:t>
            </w:r>
            <w:r>
              <w:rPr>
                <w:rStyle w:val="a6"/>
                <w:rFonts w:ascii="仿宋" w:eastAsia="仿宋" w:hAnsi="仿宋" w:cs="仿宋" w:hint="eastAsia"/>
                <w:bCs/>
                <w:color w:val="0F1115"/>
                <w:sz w:val="28"/>
                <w:szCs w:val="28"/>
                <w:shd w:val="clear" w:color="auto" w:fill="FFFFFF"/>
              </w:rPr>
              <w:t>作前瞻性与系统性有待加强</w:t>
            </w:r>
            <w:r>
              <w:rPr>
                <w:rFonts w:ascii="仿宋" w:eastAsia="仿宋" w:hAnsi="仿宋" w:cs="仿宋" w:hint="eastAsia"/>
                <w:color w:val="0F1115"/>
                <w:sz w:val="28"/>
                <w:szCs w:val="28"/>
                <w:shd w:val="clear" w:color="auto" w:fill="FFFFFF"/>
              </w:rPr>
              <w:t>：在协助筹备大型活动时，有时存在前期细节考虑不周、应急预案不够完善的情况，对突发状况的应对略显被动。个人在统筹多项任务时，时间管理和计划制定的系统性仍需提升。</w:t>
            </w:r>
          </w:p>
        </w:tc>
      </w:tr>
      <w:tr w:rsidR="003B48BA" w:rsidTr="00045249">
        <w:trPr>
          <w:trHeight w:hRule="exact" w:val="711"/>
        </w:trPr>
        <w:tc>
          <w:tcPr>
            <w:tcW w:w="1935" w:type="dxa"/>
            <w:vMerge/>
            <w:vAlign w:val="center"/>
          </w:tcPr>
          <w:p w:rsidR="003B48BA" w:rsidRDefault="003B48BA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48BA" w:rsidRDefault="003B48BA">
            <w:pPr>
              <w:spacing w:line="400" w:lineRule="exact"/>
              <w:ind w:firstLineChars="0" w:firstLine="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3B48BA" w:rsidTr="00045249">
        <w:trPr>
          <w:trHeight w:val="817"/>
        </w:trPr>
        <w:tc>
          <w:tcPr>
            <w:tcW w:w="1935" w:type="dxa"/>
            <w:vAlign w:val="center"/>
          </w:tcPr>
          <w:p w:rsidR="003B48BA" w:rsidRDefault="0004524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3B48BA" w:rsidRDefault="003B48BA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3B48BA" w:rsidRDefault="003B48BA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3B48BA" w:rsidRDefault="003B48BA">
      <w:pPr>
        <w:spacing w:line="240" w:lineRule="atLeast"/>
        <w:ind w:firstLineChars="0" w:firstLine="0"/>
        <w:rPr>
          <w:sz w:val="15"/>
          <w:szCs w:val="15"/>
        </w:rPr>
      </w:pPr>
      <w:bookmarkStart w:id="0" w:name="_GoBack"/>
      <w:bookmarkEnd w:id="0"/>
    </w:p>
    <w:sectPr w:rsidR="003B48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8BA" w:rsidRDefault="00045249">
      <w:pPr>
        <w:spacing w:line="240" w:lineRule="auto"/>
        <w:ind w:firstLine="640"/>
      </w:pPr>
      <w:r>
        <w:separator/>
      </w:r>
    </w:p>
  </w:endnote>
  <w:endnote w:type="continuationSeparator" w:id="0">
    <w:p w:rsidR="003B48BA" w:rsidRDefault="00045249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8BA" w:rsidRDefault="003B48BA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8BA" w:rsidRDefault="003B48BA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8BA" w:rsidRDefault="003B48BA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8BA" w:rsidRDefault="00045249">
      <w:pPr>
        <w:spacing w:line="240" w:lineRule="auto"/>
        <w:ind w:firstLine="640"/>
      </w:pPr>
      <w:r>
        <w:separator/>
      </w:r>
    </w:p>
  </w:footnote>
  <w:footnote w:type="continuationSeparator" w:id="0">
    <w:p w:rsidR="003B48BA" w:rsidRDefault="00045249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8BA" w:rsidRDefault="003B48B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8BA" w:rsidRDefault="003B48BA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8BA" w:rsidRDefault="003B48BA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45249"/>
    <w:rsid w:val="000951E9"/>
    <w:rsid w:val="003B48BA"/>
    <w:rsid w:val="005A09ED"/>
    <w:rsid w:val="006E3825"/>
    <w:rsid w:val="00881C24"/>
    <w:rsid w:val="00D86298"/>
    <w:rsid w:val="39934A77"/>
    <w:rsid w:val="472268C3"/>
    <w:rsid w:val="52E72BF2"/>
    <w:rsid w:val="57094C2D"/>
    <w:rsid w:val="57980035"/>
    <w:rsid w:val="5B85605C"/>
    <w:rsid w:val="5DF0210B"/>
    <w:rsid w:val="70E55BF7"/>
    <w:rsid w:val="785D5F3F"/>
    <w:rsid w:val="7FF8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80715"/>
  <w15:docId w15:val="{68BFF246-B39C-4DA0-A5EA-9219C29DD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11</TotalTime>
  <Pages>2</Pages>
  <Words>558</Words>
  <Characters>48</Characters>
  <Application>Microsoft Office Word</Application>
  <DocSecurity>0</DocSecurity>
  <Lines>1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1E3A412746CE47E5A1BD8E12844B7CB4_13</vt:lpwstr>
  </property>
  <property fmtid="{D5CDD505-2E9C-101B-9397-08002B2CF9AE}" pid="4" name="KSOTemplateDocerSaveRecord">
    <vt:lpwstr>eyJoZGlkIjoiMTY0ZWM1MGFkNWFjMGYwZDdjNWEwZGFiMmJlNjBlOTciLCJ1c2VySWQiOiIzMzA2NjgyMjEifQ==</vt:lpwstr>
  </property>
</Properties>
</file>