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03FC" w:rsidRDefault="001503FC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1503FC" w:rsidRDefault="00262EE2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1503FC" w:rsidRDefault="001503FC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1503FC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1503FC" w:rsidRDefault="00262EE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1503FC" w:rsidRDefault="00262EE2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张化凯</w:t>
            </w:r>
          </w:p>
        </w:tc>
        <w:tc>
          <w:tcPr>
            <w:tcW w:w="1559" w:type="dxa"/>
            <w:vAlign w:val="center"/>
          </w:tcPr>
          <w:p w:rsidR="001503FC" w:rsidRDefault="00262EE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1503FC" w:rsidRDefault="00262EE2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饮食服务中心主任</w:t>
            </w:r>
          </w:p>
        </w:tc>
      </w:tr>
      <w:tr w:rsidR="001503FC">
        <w:trPr>
          <w:trHeight w:hRule="exact" w:val="643"/>
          <w:jc w:val="center"/>
        </w:trPr>
        <w:tc>
          <w:tcPr>
            <w:tcW w:w="1935" w:type="dxa"/>
            <w:vAlign w:val="center"/>
          </w:tcPr>
          <w:p w:rsidR="001503FC" w:rsidRDefault="00262EE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1503FC" w:rsidRDefault="00262EE2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饮食服务中心全面工作</w:t>
            </w:r>
          </w:p>
        </w:tc>
      </w:tr>
      <w:tr w:rsidR="001503FC">
        <w:trPr>
          <w:trHeight w:val="90"/>
          <w:jc w:val="center"/>
        </w:trPr>
        <w:tc>
          <w:tcPr>
            <w:tcW w:w="1935" w:type="dxa"/>
            <w:vMerge w:val="restart"/>
            <w:vAlign w:val="center"/>
          </w:tcPr>
          <w:p w:rsidR="001503FC" w:rsidRDefault="00262EE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1503FC" w:rsidRDefault="00262EE2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1503FC" w:rsidRDefault="00262EE2">
            <w:pPr>
              <w:spacing w:line="400" w:lineRule="exact"/>
              <w:ind w:firstLine="480"/>
              <w:rPr>
                <w:rFonts w:ascii="Times New Roman" w:hAnsi="Times New Roman"/>
              </w:rPr>
            </w:pP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严格落实食品安全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日管控、周排查、月调度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”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制度，构建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检查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—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通报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—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整改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—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回头看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”</w:t>
            </w:r>
            <w:r>
              <w:rPr>
                <w:rFonts w:ascii="Segoe UI" w:eastAsia="Segoe UI" w:hAnsi="Segoe UI" w:cs="Segoe UI"/>
                <w:color w:val="0F1115"/>
                <w:sz w:val="24"/>
                <w:szCs w:val="24"/>
                <w:shd w:val="clear" w:color="auto" w:fill="FFFFFF"/>
              </w:rPr>
              <w:t>全链条闭环管理机制。全年未发生食品安全事故，师生满意度持续提升。</w:t>
            </w:r>
          </w:p>
        </w:tc>
      </w:tr>
      <w:tr w:rsidR="001503FC">
        <w:trPr>
          <w:trHeight w:val="4901"/>
          <w:jc w:val="center"/>
        </w:trPr>
        <w:tc>
          <w:tcPr>
            <w:tcW w:w="1935" w:type="dxa"/>
            <w:vMerge/>
            <w:vAlign w:val="center"/>
          </w:tcPr>
          <w:p w:rsidR="001503FC" w:rsidRDefault="001503F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503FC" w:rsidRDefault="00262EE2">
            <w:pPr>
              <w:spacing w:line="400" w:lineRule="exact"/>
              <w:ind w:firstLine="480"/>
              <w:rPr>
                <w:rFonts w:ascii="Segoe UI" w:eastAsia="宋体" w:hAnsi="Segoe UI" w:cs="Segoe UI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ascii="Segoe UI" w:eastAsia="宋体" w:hAnsi="Segoe UI" w:cs="Segoe UI" w:hint="eastAsia"/>
                <w:color w:val="0F1115"/>
                <w:sz w:val="24"/>
                <w:szCs w:val="24"/>
                <w:shd w:val="clear" w:color="auto" w:fill="FFFFFF"/>
              </w:rPr>
              <w:t>通过构建多元化的学生意见反馈渠道，餐饮服务舆情得到有效控制。具体措施包括：在食堂显著位置设置意见本，方便学生随时表达诉求，让问题能够第一时间被发现与记录；每月定期开展问卷调查，主动收集学生对菜品口味、价格、服务等方面的评价，形成常态化意见征集机制；每学期举办“透明食堂”活动，邀请学生深入食堂后场，实地</w:t>
            </w:r>
            <w:proofErr w:type="gramStart"/>
            <w:r>
              <w:rPr>
                <w:rFonts w:ascii="Segoe UI" w:eastAsia="宋体" w:hAnsi="Segoe UI" w:cs="Segoe UI" w:hint="eastAsia"/>
                <w:color w:val="0F1115"/>
                <w:sz w:val="24"/>
                <w:szCs w:val="24"/>
                <w:shd w:val="clear" w:color="auto" w:fill="FFFFFF"/>
              </w:rPr>
              <w:t>了解食材储存</w:t>
            </w:r>
            <w:proofErr w:type="gramEnd"/>
            <w:r>
              <w:rPr>
                <w:rFonts w:ascii="Segoe UI" w:eastAsia="宋体" w:hAnsi="Segoe UI" w:cs="Segoe UI" w:hint="eastAsia"/>
                <w:color w:val="0F1115"/>
                <w:sz w:val="24"/>
                <w:szCs w:val="24"/>
                <w:shd w:val="clear" w:color="auto" w:fill="FFFFFF"/>
              </w:rPr>
              <w:t>、加工制作、餐具消毒等环节，以透明化操作增进理解与信任；创建“码上办、码上说”意见反馈平台，</w:t>
            </w:r>
            <w:proofErr w:type="gramStart"/>
            <w:r>
              <w:rPr>
                <w:rFonts w:ascii="Segoe UI" w:eastAsia="宋体" w:hAnsi="Segoe UI" w:cs="Segoe UI" w:hint="eastAsia"/>
                <w:color w:val="0F1115"/>
                <w:sz w:val="24"/>
                <w:szCs w:val="24"/>
                <w:shd w:val="clear" w:color="auto" w:fill="FFFFFF"/>
              </w:rPr>
              <w:t>二维码覆盖</w:t>
            </w:r>
            <w:proofErr w:type="gramEnd"/>
            <w:r>
              <w:rPr>
                <w:rFonts w:ascii="Segoe UI" w:eastAsia="宋体" w:hAnsi="Segoe UI" w:cs="Segoe UI" w:hint="eastAsia"/>
                <w:color w:val="0F1115"/>
                <w:sz w:val="24"/>
                <w:szCs w:val="24"/>
                <w:shd w:val="clear" w:color="auto" w:fill="FFFFFF"/>
              </w:rPr>
              <w:t>所有餐桌及食堂门口海报，学生</w:t>
            </w:r>
            <w:proofErr w:type="gramStart"/>
            <w:r>
              <w:rPr>
                <w:rFonts w:ascii="Segoe UI" w:eastAsia="宋体" w:hAnsi="Segoe UI" w:cs="Segoe UI" w:hint="eastAsia"/>
                <w:color w:val="0F1115"/>
                <w:sz w:val="24"/>
                <w:szCs w:val="24"/>
                <w:shd w:val="clear" w:color="auto" w:fill="FFFFFF"/>
              </w:rPr>
              <w:t>扫码</w:t>
            </w:r>
            <w:proofErr w:type="gramEnd"/>
            <w:r>
              <w:rPr>
                <w:rFonts w:ascii="Segoe UI" w:eastAsia="宋体" w:hAnsi="Segoe UI" w:cs="Segoe UI" w:hint="eastAsia"/>
                <w:color w:val="0F1115"/>
                <w:sz w:val="24"/>
                <w:szCs w:val="24"/>
                <w:shd w:val="clear" w:color="auto" w:fill="FFFFFF"/>
              </w:rPr>
              <w:t>即可反映问题或提出建议，实现诉求“指尖即达”、响应“快速闭环”。</w:t>
            </w:r>
          </w:p>
          <w:p w:rsidR="001503FC" w:rsidRDefault="00262EE2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Segoe UI" w:eastAsia="宋体" w:hAnsi="Segoe UI" w:cs="Segoe UI" w:hint="eastAsia"/>
                <w:color w:val="0F1115"/>
                <w:sz w:val="24"/>
                <w:szCs w:val="24"/>
                <w:shd w:val="clear" w:color="auto" w:fill="FFFFFF"/>
              </w:rPr>
              <w:t>以上举措共同构成了覆盖线上线下、贯穿日常与学期的全方位沟通体系，有效畅通了信息渠道，提升了问题处置效率，切实推动了餐饮服务舆情的源头化解与平稳可控。</w:t>
            </w:r>
          </w:p>
        </w:tc>
      </w:tr>
      <w:tr w:rsidR="001503FC">
        <w:trPr>
          <w:trHeight w:val="3635"/>
          <w:jc w:val="center"/>
        </w:trPr>
        <w:tc>
          <w:tcPr>
            <w:tcW w:w="1935" w:type="dxa"/>
            <w:vMerge/>
            <w:vAlign w:val="center"/>
          </w:tcPr>
          <w:p w:rsidR="001503FC" w:rsidRDefault="001503F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503FC" w:rsidRDefault="00262EE2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Segoe UI" w:eastAsia="宋体" w:hAnsi="Segoe UI" w:cs="Segoe UI" w:hint="eastAsia"/>
                <w:color w:val="0F1115"/>
                <w:sz w:val="24"/>
                <w:szCs w:val="24"/>
                <w:shd w:val="clear" w:color="auto" w:fill="FFFFFF"/>
              </w:rPr>
              <w:t>让学生食堂成为真正惠及学生的公益食堂，具体举措如下：早晨，各食堂在限定时间段推出“</w:t>
            </w:r>
            <w:r>
              <w:rPr>
                <w:rFonts w:ascii="Segoe UI" w:eastAsia="宋体" w:hAnsi="Segoe UI" w:cs="Segoe UI" w:hint="eastAsia"/>
                <w:color w:val="0F1115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Segoe UI" w:eastAsia="宋体" w:hAnsi="Segoe UI" w:cs="Segoe UI" w:hint="eastAsia"/>
                <w:color w:val="0F1115"/>
                <w:sz w:val="24"/>
                <w:szCs w:val="24"/>
                <w:shd w:val="clear" w:color="auto" w:fill="FFFFFF"/>
              </w:rPr>
              <w:t>元励志早餐”，引导学生养成早起学习、锻炼的良好习惯；午餐时段，快餐窗口提供“</w:t>
            </w:r>
            <w:r>
              <w:rPr>
                <w:rFonts w:ascii="Segoe UI" w:eastAsia="宋体" w:hAnsi="Segoe UI" w:cs="Segoe UI" w:hint="eastAsia"/>
                <w:color w:val="0F1115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ascii="Segoe UI" w:eastAsia="宋体" w:hAnsi="Segoe UI" w:cs="Segoe UI" w:hint="eastAsia"/>
                <w:color w:val="0F1115"/>
                <w:sz w:val="24"/>
                <w:szCs w:val="24"/>
                <w:shd w:val="clear" w:color="auto" w:fill="FFFFFF"/>
              </w:rPr>
              <w:t>元爱心套餐”，让经济条件相对困难的学生也能吃饱吃好；晚餐期间，快餐窗口在固定时段推出半价菜，既减轻学生负担，又有助于减少食品浪费。此外，在元宵节、国际妇女节、端午节、中秋节等传统节日，各食堂将向</w:t>
            </w:r>
            <w:r>
              <w:rPr>
                <w:rFonts w:ascii="Segoe UI" w:eastAsia="宋体" w:hAnsi="Segoe UI" w:cs="Segoe UI" w:hint="eastAsia"/>
                <w:color w:val="0F1115"/>
                <w:sz w:val="24"/>
                <w:szCs w:val="24"/>
                <w:shd w:val="clear" w:color="auto" w:fill="FFFFFF"/>
              </w:rPr>
              <w:t>学生免费提供应节食品（如元宵、粽子、月饼、青团、酸奶等），传递节日</w:t>
            </w:r>
            <w:bookmarkStart w:id="0" w:name="_GoBack"/>
            <w:bookmarkEnd w:id="0"/>
            <w:r>
              <w:rPr>
                <w:rFonts w:ascii="Segoe UI" w:eastAsia="宋体" w:hAnsi="Segoe UI" w:cs="Segoe UI" w:hint="eastAsia"/>
                <w:color w:val="0F1115"/>
                <w:sz w:val="24"/>
                <w:szCs w:val="24"/>
                <w:shd w:val="clear" w:color="auto" w:fill="FFFFFF"/>
              </w:rPr>
              <w:t>温暖与关怀。</w:t>
            </w:r>
          </w:p>
        </w:tc>
      </w:tr>
      <w:tr w:rsidR="001503FC">
        <w:trPr>
          <w:trHeight w:hRule="exact" w:val="2907"/>
          <w:jc w:val="center"/>
        </w:trPr>
        <w:tc>
          <w:tcPr>
            <w:tcW w:w="1935" w:type="dxa"/>
            <w:vMerge w:val="restart"/>
            <w:vAlign w:val="center"/>
          </w:tcPr>
          <w:p w:rsidR="001503FC" w:rsidRDefault="00262EE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1503FC" w:rsidRDefault="00262EE2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1503FC" w:rsidRDefault="00262EE2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在负责环境服务中心工作期间，我虽注重实践育人，但在协同育人模式上创新性不足，未能充分整合校内外资源形成系统化、可持续的育人机制。</w:t>
            </w:r>
          </w:p>
        </w:tc>
      </w:tr>
      <w:tr w:rsidR="001503FC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503FC" w:rsidRDefault="001503F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503FC" w:rsidRDefault="00262EE2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在饮食服务中心工作期间，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公益食堂举措宣传力度不足，部分学生知晓率不高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；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针对该问题，将来计划采取以下</w:t>
            </w:r>
            <w:r>
              <w:rPr>
                <w:rStyle w:val="a6"/>
                <w:rFonts w:ascii="宋体" w:eastAsia="宋体" w:hAnsi="宋体" w:cs="宋体" w:hint="eastAsia"/>
                <w:b w:val="0"/>
                <w:color w:val="0F1115"/>
                <w:sz w:val="24"/>
                <w:szCs w:val="24"/>
                <w:shd w:val="clear" w:color="auto" w:fill="FFFFFF"/>
              </w:rPr>
              <w:t>措施</w:t>
            </w:r>
            <w:r>
              <w:rPr>
                <w:rFonts w:ascii="宋体" w:eastAsia="宋体" w:hAnsi="宋体" w:cs="宋体" w:hint="eastAsia"/>
                <w:color w:val="0F1115"/>
                <w:sz w:val="24"/>
                <w:szCs w:val="24"/>
                <w:shd w:val="clear" w:color="auto" w:fill="FFFFFF"/>
              </w:rPr>
              <w:t>：联合学生工作处、校团委，通过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sz w:val="24"/>
                <w:szCs w:val="24"/>
                <w:shd w:val="clear" w:color="auto" w:fill="FFFFFF"/>
              </w:rPr>
              <w:t>微信公众号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sz w:val="24"/>
                <w:szCs w:val="24"/>
                <w:shd w:val="clear" w:color="auto" w:fill="FFFFFF"/>
              </w:rPr>
              <w:t>、食堂电子屏、宿舍楼宇公告栏等渠道开展专题宣传；在食堂入口处设置“公益食堂”信息公示牌，动态更新优惠时段与内容；每月开展一次学生座谈会或线上问卷调研，及时收集反馈，提升政策透明度与覆盖面。</w:t>
            </w:r>
          </w:p>
        </w:tc>
      </w:tr>
      <w:tr w:rsidR="001503FC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503FC" w:rsidRDefault="001503F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503FC" w:rsidRDefault="00262EE2">
            <w:pPr>
              <w:spacing w:line="400" w:lineRule="exact"/>
              <w:ind w:firstLine="480"/>
              <w:rPr>
                <w:rFonts w:ascii="Times New Roman" w:eastAsiaTheme="majorEastAsia" w:hAnsi="Times New Roman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在饮食服务中心工作期间，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对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各食堂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餐饮项目的同质化问题缺乏有效破局，菜品更新机制不够灵活，导致师生用餐体验的丰富度和新鲜感未能得到充分满足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。</w:t>
            </w:r>
          </w:p>
        </w:tc>
      </w:tr>
      <w:tr w:rsidR="001503FC">
        <w:trPr>
          <w:trHeight w:val="838"/>
          <w:jc w:val="center"/>
        </w:trPr>
        <w:tc>
          <w:tcPr>
            <w:tcW w:w="1935" w:type="dxa"/>
            <w:vAlign w:val="center"/>
          </w:tcPr>
          <w:p w:rsidR="001503FC" w:rsidRDefault="00262EE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1503FC" w:rsidRDefault="001503FC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1503FC" w:rsidRDefault="001503FC">
      <w:pPr>
        <w:spacing w:line="240" w:lineRule="atLeast"/>
        <w:ind w:firstLineChars="0" w:firstLine="0"/>
        <w:rPr>
          <w:sz w:val="15"/>
          <w:szCs w:val="15"/>
        </w:rPr>
      </w:pPr>
    </w:p>
    <w:sectPr w:rsidR="001503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2EE2" w:rsidRDefault="00262EE2">
      <w:pPr>
        <w:spacing w:line="240" w:lineRule="auto"/>
        <w:ind w:firstLine="640"/>
      </w:pPr>
      <w:r>
        <w:separator/>
      </w:r>
    </w:p>
  </w:endnote>
  <w:endnote w:type="continuationSeparator" w:id="0">
    <w:p w:rsidR="00262EE2" w:rsidRDefault="00262EE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3FC" w:rsidRDefault="001503FC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3FC" w:rsidRDefault="001503FC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3FC" w:rsidRDefault="001503FC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2EE2" w:rsidRDefault="00262EE2">
      <w:pPr>
        <w:spacing w:line="240" w:lineRule="auto"/>
        <w:ind w:firstLine="640"/>
      </w:pPr>
      <w:r>
        <w:separator/>
      </w:r>
    </w:p>
  </w:footnote>
  <w:footnote w:type="continuationSeparator" w:id="0">
    <w:p w:rsidR="00262EE2" w:rsidRDefault="00262EE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3FC" w:rsidRDefault="001503FC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3FC" w:rsidRDefault="001503FC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3FC" w:rsidRDefault="001503FC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503FC"/>
    <w:rsid w:val="00262EE2"/>
    <w:rsid w:val="003D1DDA"/>
    <w:rsid w:val="005A09ED"/>
    <w:rsid w:val="006E3825"/>
    <w:rsid w:val="00881C24"/>
    <w:rsid w:val="00D86298"/>
    <w:rsid w:val="39934A77"/>
    <w:rsid w:val="3A9751FB"/>
    <w:rsid w:val="4E6C604A"/>
    <w:rsid w:val="51FA3F8D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2026-04-20T02:05:00Z</dcterms:created>
  <dcterms:modified xsi:type="dcterms:W3CDTF">2026-04-20T02:05:00Z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ED9E3E1CB0C244B5ADD566F8FF162D12_13</vt:lpwstr>
  </property>
  <property fmtid="{D5CDD505-2E9C-101B-9397-08002B2CF9AE}" pid="4" name="KSOTemplateDocerSaveRecord">
    <vt:lpwstr>eyJoZGlkIjoiM2FhMjY2Y2JkZDMyZmVkNmRlZTcwMDFkOGZkZGQ5ZTAiLCJ1c2VySWQiOiIxNTk4NTUxNjc3In0=</vt:lpwstr>
  </property>
</Properties>
</file>