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9E6" w:rsidRDefault="00785A35">
      <w:pPr>
        <w:spacing w:line="560" w:lineRule="exact"/>
        <w:ind w:firstLineChars="0" w:firstLine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7249E6" w:rsidRDefault="007249E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7249E6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7249E6" w:rsidRDefault="00785A3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7249E6" w:rsidRDefault="00785A35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姚艳丽</w:t>
            </w:r>
          </w:p>
        </w:tc>
        <w:tc>
          <w:tcPr>
            <w:tcW w:w="1559" w:type="dxa"/>
            <w:vAlign w:val="center"/>
          </w:tcPr>
          <w:p w:rsidR="007249E6" w:rsidRDefault="00785A3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7249E6" w:rsidRDefault="00785A35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物业服务中心主任</w:t>
            </w:r>
          </w:p>
        </w:tc>
      </w:tr>
      <w:tr w:rsidR="007249E6">
        <w:trPr>
          <w:trHeight w:hRule="exact" w:val="2179"/>
          <w:jc w:val="center"/>
        </w:trPr>
        <w:tc>
          <w:tcPr>
            <w:tcW w:w="1935" w:type="dxa"/>
            <w:vAlign w:val="center"/>
          </w:tcPr>
          <w:p w:rsidR="007249E6" w:rsidRDefault="00785A3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7249E6" w:rsidRDefault="00785A35">
            <w:pPr>
              <w:spacing w:line="360" w:lineRule="exact"/>
              <w:ind w:firstLine="42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科室规章制度建设；科室队伍建设，人员教育培训与考勤考核；编制科室年度预算，统筹物资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采购全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流程管理；物业外包项目的招标前期论证、履约监管、考核与结算；绿化工程的管理、预决算；组织开展校园病媒生物防制；定期组织安全检查，落实安全责任制；统筹协调办公和教学楼宇的节能管理、日常维修及设施维护；科室各类档案的收集、整理、归档等。</w:t>
            </w:r>
          </w:p>
        </w:tc>
      </w:tr>
      <w:tr w:rsidR="007249E6">
        <w:trPr>
          <w:trHeight w:val="2600"/>
          <w:jc w:val="center"/>
        </w:trPr>
        <w:tc>
          <w:tcPr>
            <w:tcW w:w="1935" w:type="dxa"/>
            <w:vMerge w:val="restart"/>
            <w:vAlign w:val="center"/>
          </w:tcPr>
          <w:p w:rsidR="007249E6" w:rsidRDefault="00785A3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7249E6" w:rsidRDefault="00785A35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7249E6" w:rsidRDefault="00785A35">
            <w:pPr>
              <w:spacing w:line="400" w:lineRule="exact"/>
              <w:ind w:firstLine="422"/>
              <w:rPr>
                <w:rFonts w:ascii="Times New Roman" w:eastAsia="宋体" w:hAnsi="Times New Roman"/>
              </w:rPr>
            </w:pPr>
            <w:r>
              <w:rPr>
                <w:rStyle w:val="a8"/>
                <w:rFonts w:ascii="宋体" w:eastAsia="宋体" w:hAnsi="宋体" w:cs="宋体" w:hint="eastAsia"/>
                <w:bCs/>
                <w:color w:val="0F1115"/>
                <w:sz w:val="21"/>
                <w:szCs w:val="21"/>
                <w:shd w:val="clear" w:color="auto" w:fill="FFFFFF"/>
              </w:rPr>
              <w:t>校园绿化养护提质增效</w:t>
            </w:r>
            <w:r>
              <w:rPr>
                <w:rStyle w:val="a8"/>
                <w:rFonts w:ascii="宋体" w:eastAsia="宋体" w:hAnsi="宋体" w:cs="宋体" w:hint="eastAsia"/>
                <w:bCs/>
                <w:color w:val="0F1115"/>
                <w:sz w:val="21"/>
                <w:szCs w:val="21"/>
                <w:shd w:val="clear" w:color="auto" w:fill="FFFFFF"/>
              </w:rPr>
              <w:t>：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实施绿化精细化养护方案，补植苗木约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300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余棵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；全年修剪、病虫害防治、抗旱浇水等养护作业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10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余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次；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全年东门花坛草花栽植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3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次，两校区迎国庆草花摆放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1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次。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校园绿化覆盖率保持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90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%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，获师生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一致好评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。</w:t>
            </w:r>
          </w:p>
        </w:tc>
      </w:tr>
      <w:tr w:rsidR="007249E6">
        <w:trPr>
          <w:trHeight w:val="2895"/>
          <w:jc w:val="center"/>
        </w:trPr>
        <w:tc>
          <w:tcPr>
            <w:tcW w:w="1935" w:type="dxa"/>
            <w:vMerge/>
            <w:vAlign w:val="center"/>
          </w:tcPr>
          <w:p w:rsidR="007249E6" w:rsidRDefault="007249E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249E6" w:rsidRDefault="00785A35">
            <w:pPr>
              <w:spacing w:line="400" w:lineRule="exact"/>
              <w:ind w:firstLine="422"/>
              <w:rPr>
                <w:rFonts w:ascii="Times New Roman" w:eastAsia="宋体" w:hAnsi="Times New Roman"/>
                <w:spacing w:val="-20"/>
                <w:sz w:val="24"/>
              </w:rPr>
            </w:pPr>
            <w:r>
              <w:rPr>
                <w:rStyle w:val="a8"/>
                <w:rFonts w:ascii="宋体" w:eastAsia="宋体" w:hAnsi="宋体" w:cs="宋体" w:hint="eastAsia"/>
                <w:bCs/>
                <w:color w:val="0F1115"/>
                <w:sz w:val="21"/>
                <w:szCs w:val="21"/>
                <w:shd w:val="clear" w:color="auto" w:fill="FFFFFF"/>
              </w:rPr>
              <w:t>卫生保洁常态化管理机制完善</w:t>
            </w:r>
            <w:r>
              <w:rPr>
                <w:rStyle w:val="a8"/>
                <w:rFonts w:ascii="宋体" w:eastAsia="宋体" w:hAnsi="宋体" w:cs="宋体" w:hint="eastAsia"/>
                <w:bCs/>
                <w:color w:val="0F1115"/>
                <w:sz w:val="21"/>
                <w:szCs w:val="21"/>
                <w:shd w:val="clear" w:color="auto" w:fill="FFFFFF"/>
              </w:rPr>
              <w:t>：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建立“日巡查、月考核”保洁质量监管机制，全年组织卫生专项检查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20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余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次，整改卫生死角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30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余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处；校园主干道、广场等重点区域实现全天候保洁，公共区域消杀工作完成率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100%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，有效保障校园环境卫生质量。</w:t>
            </w:r>
          </w:p>
        </w:tc>
      </w:tr>
      <w:tr w:rsidR="007249E6">
        <w:trPr>
          <w:trHeight w:val="2925"/>
          <w:jc w:val="center"/>
        </w:trPr>
        <w:tc>
          <w:tcPr>
            <w:tcW w:w="1935" w:type="dxa"/>
            <w:vMerge/>
            <w:vAlign w:val="center"/>
          </w:tcPr>
          <w:p w:rsidR="007249E6" w:rsidRDefault="007249E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249E6" w:rsidRDefault="00785A35">
            <w:pPr>
              <w:spacing w:line="400" w:lineRule="exact"/>
              <w:ind w:firstLineChars="100" w:firstLine="211"/>
              <w:rPr>
                <w:rFonts w:ascii="Times New Roman" w:eastAsia="宋体" w:hAnsi="Times New Roman"/>
                <w:spacing w:val="-20"/>
                <w:sz w:val="24"/>
              </w:rPr>
            </w:pPr>
            <w:r>
              <w:rPr>
                <w:rStyle w:val="a8"/>
                <w:rFonts w:ascii="宋体" w:eastAsia="宋体" w:hAnsi="宋体" w:cs="宋体" w:hint="eastAsia"/>
                <w:bCs/>
                <w:color w:val="0F1115"/>
                <w:sz w:val="21"/>
                <w:szCs w:val="21"/>
                <w:shd w:val="clear" w:color="auto" w:fill="FFFFFF"/>
              </w:rPr>
              <w:t>大型活动保障</w:t>
            </w:r>
            <w:r>
              <w:rPr>
                <w:rStyle w:val="a8"/>
                <w:rFonts w:ascii="宋体" w:eastAsia="宋体" w:hAnsi="宋体" w:cs="宋体" w:hint="eastAsia"/>
                <w:bCs/>
                <w:color w:val="0F1115"/>
                <w:sz w:val="21"/>
                <w:szCs w:val="21"/>
                <w:shd w:val="clear" w:color="auto" w:fill="FFFFFF"/>
              </w:rPr>
              <w:t>：</w:t>
            </w:r>
            <w:r>
              <w:rPr>
                <w:rFonts w:ascii="宋体" w:eastAsia="宋体" w:hAnsi="宋体" w:cs="宋体" w:hint="eastAsia"/>
                <w:color w:val="0F1115"/>
                <w:sz w:val="21"/>
                <w:szCs w:val="21"/>
                <w:shd w:val="clear" w:color="auto" w:fill="FFFFFF"/>
              </w:rPr>
              <w:t>完成新生报到、毕业典礼、</w:t>
            </w:r>
            <w:r>
              <w:rPr>
                <w:rFonts w:ascii="宋体" w:eastAsia="宋体" w:hAnsi="宋体" w:cs="宋体" w:hint="eastAsia"/>
                <w:color w:val="0F1115"/>
                <w:sz w:val="21"/>
                <w:szCs w:val="21"/>
                <w:shd w:val="clear" w:color="auto" w:fill="FFFFFF"/>
              </w:rPr>
              <w:t>运动会</w:t>
            </w:r>
            <w:r>
              <w:rPr>
                <w:rFonts w:ascii="宋体" w:eastAsia="宋体" w:hAnsi="宋体" w:cs="宋体" w:hint="eastAsia"/>
                <w:color w:val="0F1115"/>
                <w:sz w:val="21"/>
                <w:szCs w:val="21"/>
                <w:shd w:val="clear" w:color="auto" w:fill="FFFFFF"/>
              </w:rPr>
              <w:t>等重大活动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sz w:val="21"/>
                <w:szCs w:val="21"/>
                <w:shd w:val="clear" w:color="auto" w:fill="FFFFFF"/>
              </w:rPr>
              <w:t>物业保障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sz w:val="21"/>
                <w:szCs w:val="21"/>
                <w:shd w:val="clear" w:color="auto" w:fill="FFFFFF"/>
              </w:rPr>
              <w:t>任务，实现“零失误、零投诉”。</w:t>
            </w:r>
          </w:p>
        </w:tc>
      </w:tr>
      <w:tr w:rsidR="007249E6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7249E6" w:rsidRDefault="00785A3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7249E6" w:rsidRDefault="00785A35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7249E6" w:rsidRDefault="00785A35">
            <w:pPr>
              <w:spacing w:line="400" w:lineRule="exact"/>
              <w:ind w:firstLine="422"/>
              <w:rPr>
                <w:rFonts w:ascii="Times New Roman" w:eastAsia="宋体" w:hAnsi="Times New Roman"/>
                <w:szCs w:val="21"/>
              </w:rPr>
            </w:pPr>
            <w:r>
              <w:rPr>
                <w:rStyle w:val="a8"/>
                <w:rFonts w:ascii="宋体" w:eastAsia="宋体" w:hAnsi="宋体" w:cs="宋体" w:hint="eastAsia"/>
                <w:bCs/>
                <w:color w:val="0F1115"/>
                <w:sz w:val="21"/>
                <w:szCs w:val="21"/>
                <w:shd w:val="clear" w:color="auto" w:fill="FFFFFF"/>
              </w:rPr>
              <w:t>精细化管理水平有待提升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：在设施设备巡检、保洁死角清理等方面存在“重突击、轻常态”的现象，个别区域卫生状况反复</w:t>
            </w:r>
            <w:hyperlink r:id="rId8" w:tgtFrame="https://chat.deepseek.com/a/chat/s/_blank" w:history="1"/>
            <w:hyperlink r:id="rId9" w:tgtFrame="https://chat.deepseek.com/a/chat/s/_blank" w:history="1"/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。主要原因是日常巡查考核不够严格，对细节问题整改跟踪不到位。</w:t>
            </w:r>
          </w:p>
        </w:tc>
      </w:tr>
      <w:tr w:rsidR="007249E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249E6" w:rsidRDefault="007249E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249E6" w:rsidRDefault="00785A35">
            <w:pPr>
              <w:spacing w:line="400" w:lineRule="exact"/>
              <w:ind w:firstLine="422"/>
              <w:rPr>
                <w:rFonts w:ascii="Times New Roman" w:eastAsia="宋体" w:hAnsi="Times New Roman"/>
                <w:szCs w:val="21"/>
              </w:rPr>
            </w:pPr>
            <w:r>
              <w:rPr>
                <w:rStyle w:val="a8"/>
                <w:rFonts w:ascii="宋体" w:eastAsia="宋体" w:hAnsi="宋体" w:cs="宋体" w:hint="eastAsia"/>
                <w:bCs/>
                <w:color w:val="0F1115"/>
                <w:sz w:val="21"/>
                <w:szCs w:val="21"/>
                <w:shd w:val="clear" w:color="auto" w:fill="FFFFFF"/>
              </w:rPr>
              <w:t>队伍专业化能力</w:t>
            </w:r>
            <w:r>
              <w:rPr>
                <w:rStyle w:val="a8"/>
                <w:rFonts w:ascii="宋体" w:eastAsia="宋体" w:hAnsi="宋体" w:cs="宋体" w:hint="eastAsia"/>
                <w:bCs/>
                <w:color w:val="0F1115"/>
                <w:sz w:val="21"/>
                <w:szCs w:val="21"/>
                <w:shd w:val="clear" w:color="auto" w:fill="FFFFFF"/>
              </w:rPr>
              <w:t>有待提高：</w:t>
            </w:r>
            <w:r>
              <w:rPr>
                <w:rStyle w:val="a8"/>
                <w:rFonts w:ascii="宋体" w:eastAsia="宋体" w:hAnsi="宋体" w:cs="宋体" w:hint="eastAsia"/>
                <w:b w:val="0"/>
                <w:color w:val="0F1115"/>
                <w:sz w:val="21"/>
                <w:szCs w:val="21"/>
                <w:shd w:val="clear" w:color="auto" w:fill="FFFFFF"/>
              </w:rPr>
              <w:t>中心绿化等岗位技术骨干年龄老化、后备力量不足；员工培训多以经验传授为主，缺乏系统化、专业化的技能培训。</w:t>
            </w:r>
          </w:p>
        </w:tc>
      </w:tr>
      <w:tr w:rsidR="007249E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249E6" w:rsidRDefault="007249E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249E6" w:rsidRDefault="007249E6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:rsidR="007249E6" w:rsidRDefault="00785A35">
            <w:pPr>
              <w:spacing w:line="400" w:lineRule="exact"/>
              <w:ind w:firstLine="422"/>
              <w:rPr>
                <w:rStyle w:val="a8"/>
                <w:rFonts w:ascii="宋体" w:eastAsia="宋体" w:hAnsi="宋体" w:cs="宋体"/>
                <w:b w:val="0"/>
                <w:color w:val="0F1115"/>
                <w:sz w:val="21"/>
                <w:szCs w:val="21"/>
                <w:shd w:val="clear" w:color="auto" w:fill="FFFFFF"/>
              </w:rPr>
            </w:pPr>
            <w:r>
              <w:rPr>
                <w:rStyle w:val="a8"/>
                <w:rFonts w:ascii="宋体" w:eastAsia="宋体" w:hAnsi="宋体" w:cs="宋体" w:hint="eastAsia"/>
                <w:bCs/>
                <w:color w:val="0F1115"/>
                <w:sz w:val="21"/>
                <w:szCs w:val="21"/>
                <w:shd w:val="clear" w:color="auto" w:fill="FFFFFF"/>
              </w:rPr>
              <w:t>季节性应急准备不足</w:t>
            </w:r>
            <w:r>
              <w:rPr>
                <w:rStyle w:val="a8"/>
                <w:rFonts w:ascii="宋体" w:eastAsia="宋体" w:hAnsi="宋体" w:cs="宋体"/>
                <w:bCs/>
                <w:color w:val="0F1115"/>
                <w:sz w:val="21"/>
                <w:szCs w:val="21"/>
                <w:shd w:val="clear" w:color="auto" w:fill="FFFFFF"/>
              </w:rPr>
              <w:t>：</w:t>
            </w:r>
            <w:r>
              <w:rPr>
                <w:rStyle w:val="a8"/>
                <w:rFonts w:ascii="宋体" w:eastAsia="宋体" w:hAnsi="宋体" w:cs="宋体"/>
                <w:b w:val="0"/>
                <w:color w:val="0F1115"/>
                <w:sz w:val="21"/>
                <w:szCs w:val="21"/>
                <w:shd w:val="clear" w:color="auto" w:fill="FFFFFF"/>
              </w:rPr>
              <w:t>春季柳絮、</w:t>
            </w: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夏季防汛</w:t>
            </w:r>
            <w:r>
              <w:rPr>
                <w:rFonts w:ascii="Segoe UI" w:eastAsia="宋体" w:hAnsi="Segoe UI" w:cs="Segoe UI" w:hint="eastAsia"/>
                <w:color w:val="0F1115"/>
                <w:sz w:val="22"/>
                <w:szCs w:val="22"/>
                <w:shd w:val="clear" w:color="auto" w:fill="FFFFFF"/>
              </w:rPr>
              <w:t>、</w:t>
            </w:r>
            <w:r>
              <w:rPr>
                <w:rStyle w:val="a8"/>
                <w:rFonts w:ascii="宋体" w:eastAsia="宋体" w:hAnsi="宋体" w:cs="宋体"/>
                <w:b w:val="0"/>
                <w:color w:val="0F1115"/>
                <w:sz w:val="21"/>
                <w:szCs w:val="21"/>
                <w:shd w:val="clear" w:color="auto" w:fill="FFFFFF"/>
              </w:rPr>
              <w:t>秋季落叶、冬季扫雪等季节性工作中，应急预案不够完善。</w:t>
            </w:r>
          </w:p>
          <w:p w:rsidR="007249E6" w:rsidRDefault="007249E6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:rsidR="007249E6" w:rsidRDefault="007249E6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7249E6">
        <w:trPr>
          <w:trHeight w:val="2384"/>
          <w:jc w:val="center"/>
        </w:trPr>
        <w:tc>
          <w:tcPr>
            <w:tcW w:w="1935" w:type="dxa"/>
            <w:vAlign w:val="center"/>
          </w:tcPr>
          <w:p w:rsidR="007249E6" w:rsidRDefault="00785A3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7249E6" w:rsidRDefault="007249E6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7249E6" w:rsidRDefault="007249E6">
      <w:pPr>
        <w:spacing w:line="240" w:lineRule="atLeast"/>
        <w:ind w:firstLineChars="0" w:firstLine="0"/>
        <w:rPr>
          <w:sz w:val="15"/>
          <w:szCs w:val="15"/>
        </w:rPr>
      </w:pPr>
    </w:p>
    <w:sectPr w:rsidR="007249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9E6" w:rsidRDefault="00785A35">
      <w:pPr>
        <w:spacing w:line="240" w:lineRule="auto"/>
        <w:ind w:firstLine="640"/>
      </w:pPr>
      <w:r>
        <w:separator/>
      </w:r>
    </w:p>
  </w:endnote>
  <w:endnote w:type="continuationSeparator" w:id="0">
    <w:p w:rsidR="007249E6" w:rsidRDefault="00785A3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9E6" w:rsidRDefault="007249E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9E6" w:rsidRDefault="007249E6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9E6" w:rsidRDefault="007249E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9E6" w:rsidRDefault="00785A35">
      <w:pPr>
        <w:spacing w:line="240" w:lineRule="auto"/>
        <w:ind w:firstLine="640"/>
      </w:pPr>
      <w:r>
        <w:separator/>
      </w:r>
    </w:p>
  </w:footnote>
  <w:footnote w:type="continuationSeparator" w:id="0">
    <w:p w:rsidR="007249E6" w:rsidRDefault="00785A3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9E6" w:rsidRDefault="007249E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9E6" w:rsidRDefault="007249E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9E6" w:rsidRDefault="007249E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74751"/>
    <w:rsid w:val="006E3825"/>
    <w:rsid w:val="007249E6"/>
    <w:rsid w:val="00785A35"/>
    <w:rsid w:val="00881C24"/>
    <w:rsid w:val="00D86298"/>
    <w:rsid w:val="1E6E5CC1"/>
    <w:rsid w:val="284B0CE8"/>
    <w:rsid w:val="36401C22"/>
    <w:rsid w:val="39934A77"/>
    <w:rsid w:val="3B094618"/>
    <w:rsid w:val="3E9349DA"/>
    <w:rsid w:val="52E72BF2"/>
    <w:rsid w:val="57094C2D"/>
    <w:rsid w:val="5A2E41BB"/>
    <w:rsid w:val="5A69419E"/>
    <w:rsid w:val="5DF0210B"/>
    <w:rsid w:val="64E33DF4"/>
    <w:rsid w:val="673C1F78"/>
    <w:rsid w:val="683C7CBB"/>
    <w:rsid w:val="7AB2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34B5CFC"/>
  <w15:docId w15:val="{3F2C733B-2D49-46D1-9238-80EAF009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rPr>
      <w:sz w:val="24"/>
    </w:rPr>
  </w:style>
  <w:style w:type="table" w:styleId="a7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1"/>
    <w:qFormat/>
    <w:rPr>
      <w:b/>
    </w:rPr>
  </w:style>
  <w:style w:type="character" w:styleId="a9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hjjc.gxu.edu.cn/info/1057/3748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spg.cwnu.edu.cn/info/1185/17932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24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eyJoZGlkIjoiNzE3MmRkZTQxZTViNWY2YWVmNjAwMjAyYTJmYmFhMzciLCJ1c2VySWQiOiIxMzk4ODc2MjI2In0=</vt:lpwstr>
  </property>
</Properties>
</file>