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1A3" w:rsidRDefault="00E751A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751A3" w:rsidRDefault="000B40D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E751A3" w:rsidRDefault="00E751A3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751A3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751A3" w:rsidRDefault="000B40D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751A3" w:rsidRDefault="000B40D1">
            <w:pPr>
              <w:spacing w:line="320" w:lineRule="exact"/>
              <w:ind w:firstLine="56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胡娟</w:t>
            </w:r>
          </w:p>
        </w:tc>
        <w:tc>
          <w:tcPr>
            <w:tcW w:w="1559" w:type="dxa"/>
            <w:vAlign w:val="center"/>
          </w:tcPr>
          <w:p w:rsidR="00E751A3" w:rsidRDefault="000B40D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751A3" w:rsidRDefault="000B40D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后勤保障部综合科科长</w:t>
            </w:r>
          </w:p>
        </w:tc>
      </w:tr>
      <w:tr w:rsidR="00E751A3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751A3" w:rsidRDefault="000B40D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E751A3" w:rsidRDefault="000B40D1">
            <w:pPr>
              <w:spacing w:line="240" w:lineRule="exact"/>
              <w:ind w:firstLineChars="0" w:firstLine="0"/>
              <w:rPr>
                <w:rFonts w:ascii="Times New Roman" w:eastAsia="楷体_GB2312" w:hAnsi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2023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年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1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月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-2024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年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5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月任楼宇服务中心主任，负责教学、办公楼宇以及学生宿舍的物业管理工作。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2024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年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6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月至今，负责部门党政公文、会务接待、宣传舆情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及印档管理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等行政工作，以及公文流转与上级决议的督查督办。</w:t>
            </w:r>
          </w:p>
        </w:tc>
      </w:tr>
      <w:tr w:rsidR="00E751A3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E751A3" w:rsidRDefault="000B40D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751A3" w:rsidRDefault="000B40D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751A3" w:rsidRDefault="000B40D1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高标准完成部门年度工作计划、总结及各项重要汇报材料的起草工作。积极统筹协调做好巡视、巡察整改以及部门规章制度汇编等专项工作，有力推动后勤管理规范化、制度化。</w:t>
            </w:r>
          </w:p>
        </w:tc>
      </w:tr>
      <w:tr w:rsidR="00E751A3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751A3" w:rsidRDefault="00E751A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751A3" w:rsidRDefault="000B40D1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面对师生多元诉求，主动对接协调、及时跟踪</w:t>
            </w:r>
            <w:proofErr w:type="gramStart"/>
            <w:r>
              <w:rPr>
                <w:rFonts w:ascii="Times New Roman" w:hAnsi="Times New Roman" w:hint="eastAsia"/>
              </w:rPr>
              <w:t>研</w:t>
            </w:r>
            <w:proofErr w:type="gramEnd"/>
            <w:r>
              <w:rPr>
                <w:rFonts w:ascii="Times New Roman" w:hAnsi="Times New Roman" w:hint="eastAsia"/>
              </w:rPr>
              <w:t>判，稳妥化解多起后勤管理服务领域的苗头性舆情事件，实现舆情平稳可控，维护了部门良好形象。</w:t>
            </w:r>
          </w:p>
        </w:tc>
      </w:tr>
      <w:tr w:rsidR="00E751A3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751A3" w:rsidRDefault="00E751A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754A3" w:rsidRDefault="000B40D1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发挥枢纽作用，及时做好</w:t>
            </w:r>
            <w:r>
              <w:rPr>
                <w:rFonts w:ascii="Times New Roman" w:hAnsi="Times New Roman"/>
              </w:rPr>
              <w:t>上情下达与内外协调，高效</w:t>
            </w:r>
            <w:r>
              <w:rPr>
                <w:rFonts w:ascii="Times New Roman" w:hAnsi="Times New Roman" w:hint="eastAsia"/>
              </w:rPr>
              <w:t>完成</w:t>
            </w:r>
            <w:r>
              <w:rPr>
                <w:rFonts w:ascii="Times New Roman" w:hAnsi="Times New Roman"/>
              </w:rPr>
              <w:t>公文流转、会务组织</w:t>
            </w:r>
            <w:r>
              <w:rPr>
                <w:rFonts w:ascii="Times New Roman" w:hAnsi="Times New Roman" w:hint="eastAsia"/>
              </w:rPr>
              <w:t>等</w:t>
            </w:r>
            <w:r>
              <w:rPr>
                <w:rFonts w:ascii="Times New Roman" w:hAnsi="Times New Roman"/>
              </w:rPr>
              <w:t>工作，保障了部门整体工作的</w:t>
            </w:r>
            <w:r>
              <w:rPr>
                <w:rFonts w:ascii="Times New Roman" w:hAnsi="Times New Roman" w:hint="eastAsia"/>
              </w:rPr>
              <w:t>平稳</w:t>
            </w:r>
            <w:r>
              <w:rPr>
                <w:rFonts w:ascii="Times New Roman" w:hAnsi="Times New Roman"/>
              </w:rPr>
              <w:t>运转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。</w:t>
            </w:r>
          </w:p>
          <w:p w:rsidR="00E754A3" w:rsidRPr="00E754A3" w:rsidRDefault="00E754A3" w:rsidP="00E754A3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E754A3" w:rsidRPr="00E754A3" w:rsidRDefault="00E754A3" w:rsidP="00E754A3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E754A3" w:rsidRDefault="00E754A3" w:rsidP="00E754A3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E751A3" w:rsidRPr="00E754A3" w:rsidRDefault="00E751A3" w:rsidP="00E754A3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E751A3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751A3" w:rsidRDefault="000B40D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751A3" w:rsidRDefault="000B40D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751A3" w:rsidRDefault="000B40D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参谋助手作用发挥尚需深化。深入开展前瞻性调研相对较少，为领导班子提供高质量建言献策的力度和深度还不够。</w:t>
            </w:r>
          </w:p>
        </w:tc>
      </w:tr>
      <w:tr w:rsidR="00E751A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751A3" w:rsidRDefault="00E751A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751A3" w:rsidRDefault="000B40D1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督办工作闭环管理不够严实。特别是面对跨科室、跨周期的事项，偶尔出现推进滞后的现象；协同攻坚力度仍需加强。</w:t>
            </w:r>
          </w:p>
          <w:p w:rsidR="00E751A3" w:rsidRDefault="00E751A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E751A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751A3" w:rsidRDefault="00E751A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751A3" w:rsidRDefault="000B40D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队伍综合能力培养还需加强。一是对现有科室人员的系统性业务培训抓得不够紧，培养“一专多能”复合型人才的成效还不明显；二是针对楼宇员工的职业素养、服务意识等方面的培训不足，影响了管理服务质效。</w:t>
            </w:r>
          </w:p>
        </w:tc>
      </w:tr>
      <w:tr w:rsidR="00E751A3">
        <w:trPr>
          <w:trHeight w:val="2384"/>
          <w:jc w:val="center"/>
        </w:trPr>
        <w:tc>
          <w:tcPr>
            <w:tcW w:w="1935" w:type="dxa"/>
            <w:vAlign w:val="center"/>
          </w:tcPr>
          <w:p w:rsidR="00E751A3" w:rsidRDefault="000B40D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751A3" w:rsidRDefault="00E751A3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751A3" w:rsidRDefault="00E751A3">
      <w:pPr>
        <w:spacing w:line="240" w:lineRule="atLeast"/>
        <w:ind w:firstLineChars="0" w:firstLine="0"/>
        <w:rPr>
          <w:sz w:val="15"/>
          <w:szCs w:val="15"/>
        </w:rPr>
      </w:pPr>
    </w:p>
    <w:sectPr w:rsidR="00E751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0D1" w:rsidRDefault="000B40D1">
      <w:pPr>
        <w:spacing w:line="240" w:lineRule="auto"/>
        <w:ind w:firstLine="640"/>
      </w:pPr>
      <w:r>
        <w:separator/>
      </w:r>
    </w:p>
  </w:endnote>
  <w:endnote w:type="continuationSeparator" w:id="0">
    <w:p w:rsidR="000B40D1" w:rsidRDefault="000B40D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7F275722-206F-483B-B8BF-474C0D2F6DEC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9C32D76C-3D51-4A5A-9374-43253258EAA3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38092EB8-2268-435B-B1CB-437071A77E07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108A0033-6545-4CBE-8FA8-EB6E19F4BF5F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00367594-D47C-4702-833A-ECF19262869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1A3" w:rsidRDefault="00E751A3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1A3" w:rsidRDefault="00E751A3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1A3" w:rsidRDefault="00E751A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0D1" w:rsidRDefault="000B40D1">
      <w:pPr>
        <w:spacing w:line="240" w:lineRule="auto"/>
        <w:ind w:firstLine="640"/>
      </w:pPr>
      <w:r>
        <w:separator/>
      </w:r>
    </w:p>
  </w:footnote>
  <w:footnote w:type="continuationSeparator" w:id="0">
    <w:p w:rsidR="000B40D1" w:rsidRDefault="000B40D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1A3" w:rsidRDefault="00E751A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1A3" w:rsidRDefault="00E751A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1A3" w:rsidRDefault="00E751A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B40D1"/>
    <w:rsid w:val="005A09ED"/>
    <w:rsid w:val="006E3825"/>
    <w:rsid w:val="00881C24"/>
    <w:rsid w:val="00D86298"/>
    <w:rsid w:val="00E751A3"/>
    <w:rsid w:val="00E754A3"/>
    <w:rsid w:val="147C2E60"/>
    <w:rsid w:val="17707100"/>
    <w:rsid w:val="1EDC1E99"/>
    <w:rsid w:val="2C387AF5"/>
    <w:rsid w:val="39934A77"/>
    <w:rsid w:val="3E2145BE"/>
    <w:rsid w:val="48F00361"/>
    <w:rsid w:val="4BA35758"/>
    <w:rsid w:val="4E9945A8"/>
    <w:rsid w:val="52E72BF2"/>
    <w:rsid w:val="57094C2D"/>
    <w:rsid w:val="58D51983"/>
    <w:rsid w:val="5D1C04EB"/>
    <w:rsid w:val="5DF0210B"/>
    <w:rsid w:val="5F983744"/>
    <w:rsid w:val="635A392B"/>
    <w:rsid w:val="663D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  <w:style w:type="character" w:styleId="a8">
    <w:name w:val="Emphasis"/>
    <w:basedOn w:val="a1"/>
    <w:qFormat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2026-04-20T02:04:00Z</dcterms:created>
  <dcterms:modified xsi:type="dcterms:W3CDTF">2026-04-20T02:04:00Z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48684BD700C44467B80D496713E24C35_13</vt:lpwstr>
  </property>
  <property fmtid="{D5CDD505-2E9C-101B-9397-08002B2CF9AE}" pid="4" name="KSOTemplateDocerSaveRecord">
    <vt:lpwstr>eyJoZGlkIjoiNjI4ZTg1ZjVhZTZiOTM2OGE2ZDlkNmJkMGUzMjE3YzYiLCJ1c2VySWQiOiIzMDc2OTE2ODAifQ==</vt:lpwstr>
  </property>
</Properties>
</file>