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0311B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3328A89C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39D92D4F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6757A5A1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5BABF1DC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6E6A6DAB" w14:textId="3D59B23C" w:rsidR="00D86298" w:rsidRDefault="00A823CA" w:rsidP="00A823CA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张苏东</w:t>
            </w:r>
          </w:p>
        </w:tc>
        <w:tc>
          <w:tcPr>
            <w:tcW w:w="1559" w:type="dxa"/>
            <w:vAlign w:val="center"/>
          </w:tcPr>
          <w:p w14:paraId="03FE36C8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4A883B4C" w14:textId="35C2F9A4" w:rsidR="00D86298" w:rsidRDefault="00A823CA" w:rsidP="00A823CA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 w:rsidRPr="00A823CA">
              <w:rPr>
                <w:rFonts w:ascii="Times New Roman" w:eastAsia="楷体_GB2312" w:hAnsi="Times New Roman" w:hint="eastAsia"/>
                <w:sz w:val="28"/>
                <w:szCs w:val="28"/>
              </w:rPr>
              <w:t>国有资产管理处资产科科长</w:t>
            </w:r>
          </w:p>
        </w:tc>
      </w:tr>
      <w:tr w:rsidR="00D86298" w14:paraId="3445EF65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2879F538" w14:textId="77777777"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14:paraId="69C1361D" w14:textId="5D753B65" w:rsidR="00D86298" w:rsidRDefault="00BB49B3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 w:rsidRPr="00BB49B3">
              <w:rPr>
                <w:rFonts w:ascii="Times New Roman" w:eastAsia="楷体_GB2312" w:hAnsi="Times New Roman" w:hint="eastAsia"/>
                <w:sz w:val="28"/>
                <w:szCs w:val="28"/>
              </w:rPr>
              <w:t>资产科全面工作</w:t>
            </w:r>
          </w:p>
        </w:tc>
      </w:tr>
      <w:tr w:rsidR="00D86298" w14:paraId="584937B5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79FDCF01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18FB46FC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7ADF017E" w14:textId="1CF60D48" w:rsidR="00D86298" w:rsidRDefault="00837786" w:rsidP="00BB49B3">
            <w:pPr>
              <w:spacing w:line="400" w:lineRule="exact"/>
              <w:ind w:firstLine="560"/>
              <w:rPr>
                <w:rFonts w:ascii="Times New Roman" w:hAnsi="Times New Roman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在处领导的指导下，不断提升全校国有资产管理工作水平，于近三年的省属高校资产绩效考核工作中，统筹完善考评材料，积极发挥</w:t>
            </w:r>
            <w:r w:rsidR="000D0B2A">
              <w:rPr>
                <w:rFonts w:ascii="Times New Roman" w:eastAsia="楷体_GB2312" w:hAnsi="Times New Roman" w:hint="eastAsia"/>
                <w:sz w:val="28"/>
                <w:szCs w:val="28"/>
              </w:rPr>
              <w:t>主观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能动性，连续取得“优秀”等第，为学校的高质量考核工作添砖加瓦。</w:t>
            </w:r>
          </w:p>
        </w:tc>
      </w:tr>
      <w:tr w:rsidR="00D86298" w14:paraId="057F369A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0BEAFB31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0B33182" w14:textId="0071EC99" w:rsidR="00D86298" w:rsidRDefault="00837786" w:rsidP="00837786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在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2025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年开展的</w:t>
            </w:r>
            <w:r w:rsidRPr="00837786">
              <w:rPr>
                <w:rFonts w:ascii="Times New Roman" w:eastAsia="楷体_GB2312" w:hAnsi="Times New Roman" w:hint="eastAsia"/>
                <w:sz w:val="28"/>
                <w:szCs w:val="28"/>
              </w:rPr>
              <w:t>国有资产清查利用工作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中，</w:t>
            </w:r>
            <w:r w:rsidRPr="00837786">
              <w:rPr>
                <w:rFonts w:ascii="Times New Roman" w:eastAsia="楷体_GB2312" w:hAnsi="Times New Roman" w:hint="eastAsia"/>
                <w:sz w:val="28"/>
                <w:szCs w:val="28"/>
              </w:rPr>
              <w:t>坚持“边清查、边盘活、边总结、边规范”。对照自查自纠和抽查复核指出的问题，进行立行立改、边查边改。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有效督促问题资产整改，积极推进“历史遗留问题”解决，参与闲置资产盘活。</w:t>
            </w:r>
          </w:p>
        </w:tc>
      </w:tr>
      <w:tr w:rsidR="00D86298" w14:paraId="2BF70591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7C5E5469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9D92F43" w14:textId="55B54457" w:rsidR="00D86298" w:rsidRDefault="00EA534F" w:rsidP="00837786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加强制度建设，推进制度改、立。近三年</w:t>
            </w:r>
            <w:r w:rsidRPr="00EA534F">
              <w:rPr>
                <w:rFonts w:ascii="Times New Roman" w:eastAsia="楷体_GB2312" w:hAnsi="Times New Roman" w:hint="eastAsia"/>
                <w:sz w:val="28"/>
                <w:szCs w:val="28"/>
              </w:rPr>
              <w:t>，修订《盐城师范学院资产移交管理办法》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，制订</w:t>
            </w:r>
            <w:r w:rsidRPr="00EA534F">
              <w:rPr>
                <w:rFonts w:ascii="Times New Roman" w:eastAsia="楷体_GB2312" w:hAnsi="Times New Roman" w:hint="eastAsia"/>
                <w:sz w:val="28"/>
                <w:szCs w:val="28"/>
              </w:rPr>
              <w:t>《盐城师范学院无形资产管理办法》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、</w:t>
            </w:r>
            <w:r w:rsidRPr="00EA534F">
              <w:rPr>
                <w:rFonts w:ascii="Times New Roman" w:eastAsia="楷体_GB2312" w:hAnsi="Times New Roman" w:hint="eastAsia"/>
                <w:sz w:val="28"/>
                <w:szCs w:val="28"/>
              </w:rPr>
              <w:t>《盐城师范学院国有资产管理绩效评价实施办法（试行）》</w:t>
            </w:r>
            <w:r w:rsidR="00ED7766">
              <w:rPr>
                <w:rFonts w:ascii="Times New Roman" w:eastAsia="楷体_GB2312" w:hAnsi="Times New Roman" w:hint="eastAsia"/>
                <w:sz w:val="28"/>
                <w:szCs w:val="28"/>
              </w:rPr>
              <w:t>。</w:t>
            </w:r>
          </w:p>
        </w:tc>
      </w:tr>
      <w:tr w:rsidR="00D86298" w14:paraId="27C9241A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3E9D588D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355B0100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7F42266D" w14:textId="24EE4801" w:rsidR="00D86298" w:rsidRDefault="00AC086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个人学历、专业技术职称提升有差距。</w:t>
            </w:r>
          </w:p>
        </w:tc>
      </w:tr>
      <w:tr w:rsidR="00D86298" w14:paraId="5A81C14E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6A7AC0B3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23F8945" w14:textId="79E77396" w:rsidR="00D86298" w:rsidRDefault="00B9528E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B9528E">
              <w:rPr>
                <w:rFonts w:ascii="Times New Roman" w:hAnsi="Times New Roman" w:hint="eastAsia"/>
                <w:szCs w:val="21"/>
              </w:rPr>
              <w:t>工作方式方法不够细腻。在面对繁杂的跨部门协调事务时，有时缺乏沉下心来细致沟通的定力。为了尽快解决问题，往往直奔主题，导致在沟通中显得语气较重、耐心不足。这种“重效率、轻过程”的沟通方式，虽然初衷是为了推动工作，但有时容易引发误解，影响了横向协作的顺畅度。</w:t>
            </w:r>
          </w:p>
        </w:tc>
      </w:tr>
      <w:tr w:rsidR="00D86298" w14:paraId="293AD317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3EE1B1BE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36C9FC9" w14:textId="24F35D35" w:rsidR="00D86298" w:rsidRDefault="00B9528E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B9528E">
              <w:rPr>
                <w:rFonts w:ascii="Times New Roman" w:hAnsi="Times New Roman" w:hint="eastAsia"/>
                <w:szCs w:val="21"/>
              </w:rPr>
              <w:t>以文辅政的能力有待进一步提升。对材料的宏观把握和提炼总结能力不足，有时存在‘挤牙膏’式的被动写作状态，写作能力需要进一步学习和加强。</w:t>
            </w:r>
          </w:p>
        </w:tc>
      </w:tr>
      <w:tr w:rsidR="00D86298" w14:paraId="1A1A4FA6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50C0D094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100E9296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7E6E4DE5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0CD60" w14:textId="77777777" w:rsidR="00FC144B" w:rsidRDefault="00FC144B">
      <w:pPr>
        <w:spacing w:line="240" w:lineRule="auto"/>
        <w:ind w:firstLine="640"/>
      </w:pPr>
      <w:r>
        <w:separator/>
      </w:r>
    </w:p>
  </w:endnote>
  <w:endnote w:type="continuationSeparator" w:id="0">
    <w:p w14:paraId="77E5EF76" w14:textId="77777777" w:rsidR="00FC144B" w:rsidRDefault="00FC144B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AA117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687E" w14:textId="4FB55334"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A7FC8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328F9" w14:textId="77777777" w:rsidR="00FC144B" w:rsidRDefault="00FC144B">
      <w:pPr>
        <w:spacing w:line="240" w:lineRule="auto"/>
        <w:ind w:firstLine="640"/>
      </w:pPr>
      <w:r>
        <w:separator/>
      </w:r>
    </w:p>
  </w:footnote>
  <w:footnote w:type="continuationSeparator" w:id="0">
    <w:p w14:paraId="3418FB46" w14:textId="77777777" w:rsidR="00FC144B" w:rsidRDefault="00FC144B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41FE0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2EA62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0A638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0C7FD8"/>
    <w:rsid w:val="000D0B2A"/>
    <w:rsid w:val="00393B1E"/>
    <w:rsid w:val="005A09ED"/>
    <w:rsid w:val="005B786F"/>
    <w:rsid w:val="005F2419"/>
    <w:rsid w:val="006E3825"/>
    <w:rsid w:val="008172BB"/>
    <w:rsid w:val="00837786"/>
    <w:rsid w:val="00881C24"/>
    <w:rsid w:val="009E4716"/>
    <w:rsid w:val="00A823CA"/>
    <w:rsid w:val="00AC0868"/>
    <w:rsid w:val="00AC5BD1"/>
    <w:rsid w:val="00B9528E"/>
    <w:rsid w:val="00BB49B3"/>
    <w:rsid w:val="00D86298"/>
    <w:rsid w:val="00EA534F"/>
    <w:rsid w:val="00ED7766"/>
    <w:rsid w:val="00FC144B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DF71D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40</TotalTime>
  <Pages>2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12</cp:revision>
  <dcterms:created xsi:type="dcterms:W3CDTF">2026-03-27T09:02:00Z</dcterms:created>
  <dcterms:modified xsi:type="dcterms:W3CDTF">2026-04-16T09:51:00Z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