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r w:rsidR="00881C24">
        <w:rPr>
          <w:rFonts w:ascii="Times New Roman" w:eastAsia="方正小标宋_GBK" w:hAnsi="Times New Roman" w:hint="eastAsia"/>
          <w:sz w:val="44"/>
          <w:szCs w:val="44"/>
        </w:rPr>
        <w:t>科级</w:t>
      </w:r>
      <w:r>
        <w:rPr>
          <w:rFonts w:ascii="Times New Roman" w:eastAsia="方正小标宋_GBK" w:hAnsi="Times New Roman" w:hint="eastAsia"/>
          <w:sz w:val="44"/>
          <w:szCs w:val="44"/>
        </w:rPr>
        <w:t>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90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:rsidTr="002C212B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D86298" w:rsidRPr="00F83C27" w:rsidRDefault="008877ED" w:rsidP="00F83C27">
            <w:pPr>
              <w:spacing w:line="400" w:lineRule="exact"/>
              <w:ind w:firstLineChars="0" w:firstLine="0"/>
              <w:jc w:val="center"/>
              <w:rPr>
                <w:rFonts w:eastAsia="楷体_GB2312"/>
                <w:sz w:val="24"/>
              </w:rPr>
            </w:pPr>
            <w:r w:rsidRPr="00F83C27">
              <w:rPr>
                <w:rFonts w:eastAsia="楷体_GB2312"/>
                <w:sz w:val="24"/>
              </w:rPr>
              <w:t>李勇</w:t>
            </w:r>
          </w:p>
        </w:tc>
        <w:tc>
          <w:tcPr>
            <w:tcW w:w="1559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D86298" w:rsidRPr="00F83C27" w:rsidRDefault="008877ED" w:rsidP="00F83C27">
            <w:pPr>
              <w:spacing w:line="400" w:lineRule="exact"/>
              <w:ind w:firstLineChars="0" w:firstLine="0"/>
              <w:jc w:val="center"/>
              <w:rPr>
                <w:rFonts w:eastAsia="楷体_GB2312"/>
                <w:sz w:val="24"/>
              </w:rPr>
            </w:pPr>
            <w:r w:rsidRPr="00F83C27">
              <w:rPr>
                <w:rFonts w:eastAsia="楷体_GB2312"/>
                <w:sz w:val="24"/>
              </w:rPr>
              <w:t>预算与绩效管理科科长</w:t>
            </w:r>
          </w:p>
        </w:tc>
      </w:tr>
      <w:tr w:rsidR="00D86298" w:rsidTr="002C212B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D86298" w:rsidRDefault="00881C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</w:t>
            </w:r>
            <w:r w:rsidR="000951E9">
              <w:rPr>
                <w:rFonts w:ascii="Times New Roman" w:eastAsia="方正楷体_GBK" w:hAnsi="Times New Roman" w:hint="eastAsia"/>
                <w:szCs w:val="32"/>
              </w:rPr>
              <w:t>工作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F83C27" w:rsidRDefault="00C6490D" w:rsidP="00AD34A3">
            <w:pPr>
              <w:spacing w:line="400" w:lineRule="exact"/>
              <w:ind w:firstLineChars="0" w:firstLine="0"/>
              <w:jc w:val="center"/>
              <w:rPr>
                <w:rFonts w:eastAsia="楷体_GB2312"/>
                <w:sz w:val="24"/>
              </w:rPr>
            </w:pPr>
            <w:r w:rsidRPr="00F83C27">
              <w:rPr>
                <w:rFonts w:eastAsia="楷体_GB2312" w:hint="eastAsia"/>
                <w:sz w:val="24"/>
              </w:rPr>
              <w:t>负责</w:t>
            </w:r>
            <w:r w:rsidRPr="00F83C27">
              <w:rPr>
                <w:rFonts w:eastAsia="楷体_GB2312"/>
                <w:sz w:val="24"/>
              </w:rPr>
              <w:t>预算与绩效管理科</w:t>
            </w:r>
            <w:r>
              <w:rPr>
                <w:rFonts w:eastAsia="楷体_GB2312" w:hint="eastAsia"/>
                <w:sz w:val="24"/>
              </w:rPr>
              <w:t>各项工作</w:t>
            </w:r>
          </w:p>
        </w:tc>
      </w:tr>
      <w:tr w:rsidR="00D86298" w:rsidTr="002C212B">
        <w:trPr>
          <w:trHeight w:val="567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F83C27" w:rsidRDefault="00F83C27" w:rsidP="002C212B">
            <w:pPr>
              <w:spacing w:line="400" w:lineRule="exact"/>
              <w:ind w:firstLine="480"/>
              <w:rPr>
                <w:sz w:val="24"/>
                <w:szCs w:val="24"/>
              </w:rPr>
            </w:pPr>
            <w:r w:rsidRPr="00F83C27">
              <w:rPr>
                <w:rFonts w:hint="eastAsia"/>
                <w:sz w:val="24"/>
                <w:szCs w:val="24"/>
              </w:rPr>
              <w:t>结合政府会计制度及学校管理实际需求，牵头修订《财务审批管理办法》《财务报销规定》，同步完成财务报表、预约报销系统及校内预算模板的迭代优化，通过理顺财务流程、完善制度体系，为学校财务工作筑牢合</w:t>
            </w:r>
            <w:proofErr w:type="gramStart"/>
            <w:r w:rsidRPr="00F83C27">
              <w:rPr>
                <w:rFonts w:hint="eastAsia"/>
                <w:sz w:val="24"/>
                <w:szCs w:val="24"/>
              </w:rPr>
              <w:t>规</w:t>
            </w:r>
            <w:proofErr w:type="gramEnd"/>
            <w:r w:rsidRPr="00F83C27">
              <w:rPr>
                <w:rFonts w:hint="eastAsia"/>
                <w:sz w:val="24"/>
                <w:szCs w:val="24"/>
              </w:rPr>
              <w:t>根基。在核心业务执行上，统筹完成全校事业、教育基金会等</w:t>
            </w:r>
            <w:proofErr w:type="gramStart"/>
            <w:r w:rsidRPr="00F83C27">
              <w:rPr>
                <w:rFonts w:hint="eastAsia"/>
                <w:sz w:val="24"/>
                <w:szCs w:val="24"/>
              </w:rPr>
              <w:t>多账套</w:t>
            </w:r>
            <w:proofErr w:type="gramEnd"/>
            <w:r w:rsidRPr="00F83C27">
              <w:rPr>
                <w:rFonts w:hint="eastAsia"/>
                <w:sz w:val="24"/>
                <w:szCs w:val="24"/>
              </w:rPr>
              <w:t>核算工作，按时高质量完成</w:t>
            </w:r>
            <w:r w:rsidRPr="00F83C27">
              <w:rPr>
                <w:rFonts w:hint="eastAsia"/>
                <w:sz w:val="24"/>
                <w:szCs w:val="24"/>
              </w:rPr>
              <w:t>2022</w:t>
            </w:r>
            <w:r w:rsidRPr="00F83C27">
              <w:rPr>
                <w:rFonts w:hint="eastAsia"/>
                <w:sz w:val="24"/>
                <w:szCs w:val="24"/>
              </w:rPr>
              <w:t>年部门决算报告、政府部门财务报告编制，顺利通过学校审计处专项审计；严格落实省财政厅要求完成部门决算公开，确保财务信息合</w:t>
            </w:r>
            <w:proofErr w:type="gramStart"/>
            <w:r w:rsidRPr="00F83C27">
              <w:rPr>
                <w:rFonts w:hint="eastAsia"/>
                <w:sz w:val="24"/>
                <w:szCs w:val="24"/>
              </w:rPr>
              <w:t>规</w:t>
            </w:r>
            <w:proofErr w:type="gramEnd"/>
            <w:r w:rsidRPr="00F83C27">
              <w:rPr>
                <w:rFonts w:hint="eastAsia"/>
                <w:sz w:val="24"/>
                <w:szCs w:val="24"/>
              </w:rPr>
              <w:t>透明。协助完成市审计局校领导经济责任审计的数据整理与提供工作，组织开展往来账款清理，完成原校属企业往来款项核销，为学校财务资产的清晰性、准确性提供有力支撑。</w:t>
            </w:r>
          </w:p>
        </w:tc>
      </w:tr>
      <w:tr w:rsidR="00F83C27" w:rsidTr="002C212B">
        <w:trPr>
          <w:trHeight w:val="567"/>
          <w:jc w:val="center"/>
        </w:trPr>
        <w:tc>
          <w:tcPr>
            <w:tcW w:w="1935" w:type="dxa"/>
            <w:vMerge/>
            <w:vAlign w:val="center"/>
          </w:tcPr>
          <w:p w:rsidR="00F83C27" w:rsidRDefault="00F83C27" w:rsidP="00F83C2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F83C27" w:rsidRPr="00F83C27" w:rsidRDefault="00F83C27" w:rsidP="00F83C27">
            <w:pPr>
              <w:spacing w:line="400" w:lineRule="exact"/>
              <w:ind w:firstLine="480"/>
              <w:rPr>
                <w:sz w:val="24"/>
                <w:szCs w:val="24"/>
              </w:rPr>
            </w:pPr>
            <w:r w:rsidRPr="00F83C27">
              <w:rPr>
                <w:rFonts w:hint="eastAsia"/>
                <w:sz w:val="24"/>
                <w:szCs w:val="24"/>
              </w:rPr>
              <w:t>圆满完成预算编制工作，一方面完成</w:t>
            </w:r>
            <w:r w:rsidRPr="00F83C27">
              <w:rPr>
                <w:rFonts w:hint="eastAsia"/>
                <w:sz w:val="24"/>
                <w:szCs w:val="24"/>
              </w:rPr>
              <w:t>2026</w:t>
            </w:r>
            <w:r w:rsidRPr="00F83C27">
              <w:rPr>
                <w:rFonts w:hint="eastAsia"/>
                <w:sz w:val="24"/>
                <w:szCs w:val="24"/>
              </w:rPr>
              <w:t>年部门预算、政府采购预算、部门整体绩效预算等预算编制，同时基于零基预算模式完成校内财务预算编制，同步做好</w:t>
            </w:r>
            <w:r w:rsidRPr="00F83C27">
              <w:rPr>
                <w:rFonts w:hint="eastAsia"/>
                <w:sz w:val="24"/>
                <w:szCs w:val="24"/>
              </w:rPr>
              <w:t>2025</w:t>
            </w:r>
            <w:r w:rsidRPr="00F83C27">
              <w:rPr>
                <w:rFonts w:hint="eastAsia"/>
                <w:sz w:val="24"/>
                <w:szCs w:val="24"/>
              </w:rPr>
              <w:t>年部门预算公开工作，确保预算管理的规范性与透明度。另一方面，强化绩效与过程管控，完成</w:t>
            </w:r>
            <w:r w:rsidRPr="00F83C27">
              <w:rPr>
                <w:rFonts w:hint="eastAsia"/>
                <w:sz w:val="24"/>
                <w:szCs w:val="24"/>
              </w:rPr>
              <w:t>2025</w:t>
            </w:r>
            <w:r w:rsidRPr="00F83C27">
              <w:rPr>
                <w:rFonts w:hint="eastAsia"/>
                <w:sz w:val="24"/>
                <w:szCs w:val="24"/>
              </w:rPr>
              <w:t>年部门整体绩效和专项资金绩效的中期监控、</w:t>
            </w:r>
            <w:proofErr w:type="gramStart"/>
            <w:r w:rsidRPr="00F83C27">
              <w:rPr>
                <w:rFonts w:hint="eastAsia"/>
                <w:sz w:val="24"/>
                <w:szCs w:val="24"/>
              </w:rPr>
              <w:t>自评价</w:t>
            </w:r>
            <w:proofErr w:type="gramEnd"/>
            <w:r w:rsidRPr="00F83C27">
              <w:rPr>
                <w:rFonts w:hint="eastAsia"/>
                <w:sz w:val="24"/>
                <w:szCs w:val="24"/>
              </w:rPr>
              <w:t>及公开，以绩效导向优化资金使用效率。</w:t>
            </w:r>
          </w:p>
        </w:tc>
      </w:tr>
      <w:tr w:rsidR="00F83C27" w:rsidTr="002C212B">
        <w:trPr>
          <w:trHeight w:val="567"/>
          <w:jc w:val="center"/>
        </w:trPr>
        <w:tc>
          <w:tcPr>
            <w:tcW w:w="1935" w:type="dxa"/>
            <w:vMerge/>
            <w:vAlign w:val="center"/>
          </w:tcPr>
          <w:p w:rsidR="00F83C27" w:rsidRDefault="00F83C27" w:rsidP="00F83C2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F83C27" w:rsidRPr="00F83C27" w:rsidRDefault="00F83C27" w:rsidP="00F83C27">
            <w:pPr>
              <w:spacing w:line="400" w:lineRule="exact"/>
              <w:ind w:firstLine="480"/>
              <w:rPr>
                <w:sz w:val="24"/>
                <w:szCs w:val="24"/>
              </w:rPr>
            </w:pPr>
            <w:r w:rsidRPr="00F83C27">
              <w:rPr>
                <w:rFonts w:hint="eastAsia"/>
                <w:sz w:val="24"/>
                <w:szCs w:val="24"/>
              </w:rPr>
              <w:t>内控建设层面，结合预算</w:t>
            </w:r>
            <w:proofErr w:type="gramStart"/>
            <w:r w:rsidRPr="00F83C27">
              <w:rPr>
                <w:rFonts w:hint="eastAsia"/>
                <w:sz w:val="24"/>
                <w:szCs w:val="24"/>
              </w:rPr>
              <w:t>科实际</w:t>
            </w:r>
            <w:proofErr w:type="gramEnd"/>
            <w:r w:rsidRPr="00F83C27">
              <w:rPr>
                <w:rFonts w:hint="eastAsia"/>
                <w:sz w:val="24"/>
                <w:szCs w:val="24"/>
              </w:rPr>
              <w:t>运行状况，重新梳理修订科室工作职责与分工清单，明确岗位权责边界，构建分工协作、相互制衡的内部管理机制；同步完成项目大类编码核算规则的方案修订，统一核算口径，提升财务数据的规范性与可比性。其次，制定零基预算支出方向管理规范、操作指南</w:t>
            </w:r>
            <w:proofErr w:type="gramStart"/>
            <w:r w:rsidRPr="00F83C27">
              <w:rPr>
                <w:rFonts w:hint="eastAsia"/>
                <w:sz w:val="24"/>
                <w:szCs w:val="24"/>
              </w:rPr>
              <w:t>》</w:t>
            </w:r>
            <w:proofErr w:type="gramEnd"/>
            <w:r w:rsidRPr="00F83C27">
              <w:rPr>
                <w:rFonts w:hint="eastAsia"/>
                <w:sz w:val="24"/>
                <w:szCs w:val="24"/>
              </w:rPr>
              <w:t>等专项制度，形成覆盖预算编制、执行、</w:t>
            </w:r>
            <w:proofErr w:type="gramStart"/>
            <w:r w:rsidRPr="00F83C27">
              <w:rPr>
                <w:rFonts w:hint="eastAsia"/>
                <w:sz w:val="24"/>
                <w:szCs w:val="24"/>
              </w:rPr>
              <w:t>核算全</w:t>
            </w:r>
            <w:proofErr w:type="gramEnd"/>
            <w:r w:rsidRPr="00F83C27">
              <w:rPr>
                <w:rFonts w:hint="eastAsia"/>
                <w:sz w:val="24"/>
                <w:szCs w:val="24"/>
              </w:rPr>
              <w:t>流</w:t>
            </w:r>
            <w:bookmarkStart w:id="0" w:name="_GoBack"/>
            <w:bookmarkEnd w:id="0"/>
            <w:r w:rsidRPr="00F83C27">
              <w:rPr>
                <w:rFonts w:hint="eastAsia"/>
                <w:sz w:val="24"/>
                <w:szCs w:val="24"/>
              </w:rPr>
              <w:t>程的制度体系。</w:t>
            </w:r>
          </w:p>
        </w:tc>
      </w:tr>
      <w:tr w:rsidR="00F83C27" w:rsidTr="002C212B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F83C27" w:rsidRDefault="00F83C27" w:rsidP="00F83C27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F83C27" w:rsidRDefault="00F83C27" w:rsidP="00F83C27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</w:tcPr>
          <w:p w:rsidR="00F83C27" w:rsidRPr="00F83C27" w:rsidRDefault="00F83C27" w:rsidP="00F83C27">
            <w:pPr>
              <w:ind w:firstLine="480"/>
              <w:rPr>
                <w:sz w:val="24"/>
                <w:szCs w:val="24"/>
              </w:rPr>
            </w:pPr>
            <w:r w:rsidRPr="00F83C27">
              <w:rPr>
                <w:rFonts w:hint="eastAsia"/>
                <w:sz w:val="24"/>
                <w:szCs w:val="24"/>
              </w:rPr>
              <w:t>因科室人手不足导致自身工作侧重于在预算管理方面，对绩效管理方面有待加强。</w:t>
            </w:r>
          </w:p>
        </w:tc>
      </w:tr>
      <w:tr w:rsidR="00F83C27" w:rsidTr="002C212B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F83C27" w:rsidRDefault="00F83C27" w:rsidP="00F83C2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</w:tcPr>
          <w:p w:rsidR="00F83C27" w:rsidRPr="00F83C27" w:rsidRDefault="00F83C27" w:rsidP="00F83C27">
            <w:pPr>
              <w:ind w:firstLine="480"/>
              <w:rPr>
                <w:sz w:val="24"/>
                <w:szCs w:val="24"/>
              </w:rPr>
            </w:pPr>
            <w:r w:rsidRPr="00F83C27">
              <w:rPr>
                <w:rFonts w:hint="eastAsia"/>
                <w:sz w:val="24"/>
                <w:szCs w:val="24"/>
              </w:rPr>
              <w:t>预算制度修订工作不及时。</w:t>
            </w:r>
          </w:p>
        </w:tc>
      </w:tr>
      <w:tr w:rsidR="00F83C27" w:rsidTr="002C212B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F83C27" w:rsidRDefault="00F83C27" w:rsidP="00F83C2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</w:tcPr>
          <w:p w:rsidR="00F83C27" w:rsidRPr="00F83C27" w:rsidRDefault="00F83C27" w:rsidP="00F83C27">
            <w:pPr>
              <w:ind w:firstLine="480"/>
              <w:rPr>
                <w:sz w:val="24"/>
                <w:szCs w:val="24"/>
              </w:rPr>
            </w:pPr>
            <w:r w:rsidRPr="00F83C27">
              <w:rPr>
                <w:sz w:val="24"/>
                <w:szCs w:val="24"/>
              </w:rPr>
              <w:t>预算业务办理网上</w:t>
            </w:r>
            <w:proofErr w:type="gramStart"/>
            <w:r w:rsidRPr="00F83C27">
              <w:rPr>
                <w:sz w:val="24"/>
                <w:szCs w:val="24"/>
              </w:rPr>
              <w:t>流程化需进一步</w:t>
            </w:r>
            <w:proofErr w:type="gramEnd"/>
            <w:r w:rsidRPr="00F83C27">
              <w:rPr>
                <w:sz w:val="24"/>
                <w:szCs w:val="24"/>
              </w:rPr>
              <w:t>推进。</w:t>
            </w:r>
          </w:p>
        </w:tc>
      </w:tr>
      <w:tr w:rsidR="00F83C27" w:rsidTr="002C212B">
        <w:trPr>
          <w:trHeight w:val="2384"/>
          <w:jc w:val="center"/>
        </w:trPr>
        <w:tc>
          <w:tcPr>
            <w:tcW w:w="1935" w:type="dxa"/>
            <w:vAlign w:val="center"/>
          </w:tcPr>
          <w:p w:rsidR="00F83C27" w:rsidRDefault="00F83C27" w:rsidP="00F83C27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F83C27" w:rsidRDefault="00F83C27" w:rsidP="00F83C27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52F2" w:rsidRDefault="002852F2">
      <w:pPr>
        <w:spacing w:line="240" w:lineRule="auto"/>
        <w:ind w:firstLine="640"/>
      </w:pPr>
      <w:r>
        <w:separator/>
      </w:r>
    </w:p>
  </w:endnote>
  <w:endnote w:type="continuationSeparator" w:id="0">
    <w:p w:rsidR="002852F2" w:rsidRDefault="002852F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20002A87" w:usb1="00000000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298" w:rsidRDefault="00D86298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52F2" w:rsidRDefault="002852F2">
      <w:pPr>
        <w:spacing w:line="240" w:lineRule="auto"/>
        <w:ind w:firstLine="640"/>
      </w:pPr>
      <w:r>
        <w:separator/>
      </w:r>
    </w:p>
  </w:footnote>
  <w:footnote w:type="continuationSeparator" w:id="0">
    <w:p w:rsidR="002852F2" w:rsidRDefault="002852F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0D769A"/>
    <w:rsid w:val="0019308B"/>
    <w:rsid w:val="001D7A87"/>
    <w:rsid w:val="002852F2"/>
    <w:rsid w:val="002C212B"/>
    <w:rsid w:val="002F75E2"/>
    <w:rsid w:val="004713B5"/>
    <w:rsid w:val="005A09ED"/>
    <w:rsid w:val="006678AA"/>
    <w:rsid w:val="006E3825"/>
    <w:rsid w:val="00881C24"/>
    <w:rsid w:val="008877ED"/>
    <w:rsid w:val="0094434C"/>
    <w:rsid w:val="00AD34A3"/>
    <w:rsid w:val="00C466B3"/>
    <w:rsid w:val="00C6490D"/>
    <w:rsid w:val="00D0399B"/>
    <w:rsid w:val="00D86298"/>
    <w:rsid w:val="00F31A0B"/>
    <w:rsid w:val="00F83C27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1</TotalTime>
  <Pages>2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杨雯</cp:lastModifiedBy>
  <cp:revision>2</cp:revision>
  <dcterms:created xsi:type="dcterms:W3CDTF">2026-04-20T02:31:00Z</dcterms:created>
  <dcterms:modified xsi:type="dcterms:W3CDTF">2026-04-20T02:31:00Z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