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9DB" w:rsidRDefault="000369D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0369DB" w:rsidRDefault="0018632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0369DB" w:rsidRDefault="000369D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369D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0369DB" w:rsidRDefault="001863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0369DB" w:rsidRDefault="0018632F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宋佳亮</w:t>
            </w:r>
          </w:p>
        </w:tc>
        <w:tc>
          <w:tcPr>
            <w:tcW w:w="1559" w:type="dxa"/>
            <w:vAlign w:val="center"/>
          </w:tcPr>
          <w:p w:rsidR="000369DB" w:rsidRDefault="001863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369DB" w:rsidRDefault="0018632F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产业协作科科长</w:t>
            </w:r>
          </w:p>
        </w:tc>
      </w:tr>
      <w:tr w:rsidR="000369DB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369DB" w:rsidRDefault="001863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横向科研工作、技术转移、成果转化、校地对接、知识产权申报等</w:t>
            </w:r>
          </w:p>
        </w:tc>
      </w:tr>
      <w:tr w:rsidR="000369DB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0369DB" w:rsidRDefault="001863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369DB" w:rsidRDefault="0018632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numPr>
                <w:ilvl w:val="0"/>
                <w:numId w:val="2"/>
              </w:numPr>
              <w:spacing w:line="400" w:lineRule="exact"/>
              <w:ind w:firstLine="602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大力推动知识产权相关工作。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我校首次获得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江苏省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高等学校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“知识产权工作先进集体”荣誉称号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；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组织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中国发明协会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奖项申报工作，并获得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“发明创业奖”二等奖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项；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组织学校江苏省知识产权信息公共服务网点绩效评估工作，首次获得“良好”成绩；个人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获批江苏省高等学校知识产权研究会研究项目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项。</w:t>
            </w:r>
          </w:p>
        </w:tc>
      </w:tr>
      <w:tr w:rsidR="000369D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369DB" w:rsidRDefault="000369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spacing w:line="400" w:lineRule="exact"/>
              <w:ind w:firstLine="602"/>
              <w:rPr>
                <w:rFonts w:ascii="Times New Roman" w:eastAsia="仿宋_GB2312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修订完善学校相关制度。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制定并出台了学校的职务科技成果赋权改革文件，包括《职务科技成果资产单列管理办法（试行）》《职务科技成果尽职免责管理办法（试行）》《科技成果“先使用后付费”实施办法（试行）》《科技成果赋权改革实施办法（试行）》；修订了《横向科研管理办法》。</w:t>
            </w:r>
          </w:p>
        </w:tc>
      </w:tr>
      <w:tr w:rsidR="000369D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369DB" w:rsidRDefault="000369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spacing w:line="400" w:lineRule="exact"/>
              <w:ind w:firstLine="60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3.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积极参与“双高协同”试点工作。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作为主要成员参与我校与盐城环保高新区的“双高协同”创新发展试点申报工作，项目获批后与国家技术转移东部中心共同组织开展了项目路演、技术经纪人培训等系列活动，并就共同申报省市概念验证中心登工作达成了初步合作意向，前期“双高协同”相关工作成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效显著，为后续工作开展奠定了良好基础。</w:t>
            </w:r>
          </w:p>
        </w:tc>
      </w:tr>
      <w:tr w:rsidR="000369D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369DB" w:rsidRDefault="001863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369DB" w:rsidRDefault="0018632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spacing w:line="400" w:lineRule="exact"/>
              <w:ind w:firstLine="602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1.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科研管理信息化建设工作需进一步加强。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一方面组织校内专家对原来的科研管理系统进行了完善，系统功能得到了进一步的完善；另一方面为满足科研信息化的要求，组织申报了科研管理系统的银校合作项目，但项目最终未能获批，后期将继续加强项目申报工作。</w:t>
            </w:r>
          </w:p>
        </w:tc>
      </w:tr>
      <w:tr w:rsidR="000369D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369DB" w:rsidRDefault="000369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spacing w:line="400" w:lineRule="exact"/>
              <w:ind w:firstLine="602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横向科研项目档案工作需进一步完善。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归档方式仍以线下为主，缺乏信息化支撑，整体系统性不强，流程不够规范。下一步，将结合工作实际，加强与科研、财务等部门的协作联动，逐步推进档案数字化管理，健全归档流程与标准，切实提升横向项目档案工作的规范化和系统化水平。</w:t>
            </w:r>
          </w:p>
        </w:tc>
      </w:tr>
      <w:tr w:rsidR="000369D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369DB" w:rsidRDefault="000369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369DB" w:rsidRDefault="0018632F">
            <w:pPr>
              <w:spacing w:line="400" w:lineRule="exact"/>
              <w:ind w:firstLine="602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3.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个人科研产出质量需进一步提高。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由于前期科研基础薄弱，申报的项目限于市厅级，文章发表的期刊质量不够高，在省部级项目申报、高质量文章发表方面未能有所突破；今后，本人将根据前期积累，逐步加强高层次项目申报和高质量文章的撰写工作。</w:t>
            </w:r>
          </w:p>
        </w:tc>
      </w:tr>
      <w:tr w:rsidR="000369DB">
        <w:trPr>
          <w:trHeight w:val="2384"/>
          <w:jc w:val="center"/>
        </w:trPr>
        <w:tc>
          <w:tcPr>
            <w:tcW w:w="1935" w:type="dxa"/>
            <w:vAlign w:val="center"/>
          </w:tcPr>
          <w:p w:rsidR="000369DB" w:rsidRDefault="001863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369DB" w:rsidRDefault="000369D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369DB" w:rsidRDefault="000369DB">
      <w:pPr>
        <w:spacing w:line="240" w:lineRule="atLeast"/>
        <w:ind w:firstLineChars="0" w:firstLine="0"/>
        <w:rPr>
          <w:sz w:val="15"/>
          <w:szCs w:val="15"/>
        </w:rPr>
      </w:pPr>
    </w:p>
    <w:sectPr w:rsidR="00036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9DB" w:rsidRDefault="0018632F">
      <w:pPr>
        <w:spacing w:line="240" w:lineRule="auto"/>
        <w:ind w:firstLine="640"/>
      </w:pPr>
      <w:r>
        <w:separator/>
      </w:r>
    </w:p>
  </w:endnote>
  <w:endnote w:type="continuationSeparator" w:id="0">
    <w:p w:rsidR="000369DB" w:rsidRDefault="0018632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B" w:rsidRDefault="000369D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B" w:rsidRDefault="000369D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B" w:rsidRDefault="000369D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9DB" w:rsidRDefault="0018632F">
      <w:pPr>
        <w:spacing w:line="240" w:lineRule="auto"/>
        <w:ind w:firstLine="640"/>
      </w:pPr>
      <w:r>
        <w:separator/>
      </w:r>
    </w:p>
  </w:footnote>
  <w:footnote w:type="continuationSeparator" w:id="0">
    <w:p w:rsidR="000369DB" w:rsidRDefault="0018632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B" w:rsidRDefault="000369D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B" w:rsidRDefault="000369D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B" w:rsidRDefault="000369D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E50EB182"/>
    <w:multiLevelType w:val="singleLevel"/>
    <w:tmpl w:val="E50EB182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369DB"/>
    <w:rsid w:val="000951E9"/>
    <w:rsid w:val="0018632F"/>
    <w:rsid w:val="005A09ED"/>
    <w:rsid w:val="006E3825"/>
    <w:rsid w:val="00881C24"/>
    <w:rsid w:val="00D86298"/>
    <w:rsid w:val="00E022FE"/>
    <w:rsid w:val="158B6727"/>
    <w:rsid w:val="22322991"/>
    <w:rsid w:val="27514A40"/>
    <w:rsid w:val="336D27D3"/>
    <w:rsid w:val="39934A77"/>
    <w:rsid w:val="3B7102DD"/>
    <w:rsid w:val="4E857F39"/>
    <w:rsid w:val="52E72BF2"/>
    <w:rsid w:val="57094C2D"/>
    <w:rsid w:val="5DF0210B"/>
    <w:rsid w:val="614B67A4"/>
    <w:rsid w:val="62E85221"/>
    <w:rsid w:val="7B2D638F"/>
    <w:rsid w:val="7E4D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ED51311"/>
  <w15:docId w15:val="{97CB4959-5351-4630-B95E-4ACA79F60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  <w:style w:type="paragraph" w:customStyle="1" w:styleId="a9">
    <w:name w:val="附件栏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eyJoZGlkIjoiOTZlYzAyMjkxOGViOGIyZTk3YzY3ZTEzZmM0N2M2MTgiLCJ1c2VySWQiOiIzNDg4OTEyMDIifQ==</vt:lpwstr>
  </property>
</Properties>
</file>