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19DF" w:rsidRDefault="007A19DF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7A19DF" w:rsidRDefault="00713E50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7A19DF" w:rsidRDefault="007A19DF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902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0"/>
        <w:gridCol w:w="1256"/>
        <w:gridCol w:w="1559"/>
        <w:gridCol w:w="4224"/>
      </w:tblGrid>
      <w:tr w:rsidR="007A19DF">
        <w:trPr>
          <w:trHeight w:hRule="exact" w:val="821"/>
          <w:jc w:val="center"/>
        </w:trPr>
        <w:tc>
          <w:tcPr>
            <w:tcW w:w="1990" w:type="dxa"/>
            <w:vAlign w:val="center"/>
          </w:tcPr>
          <w:p w:rsidR="007A19DF" w:rsidRDefault="00713E50">
            <w:pPr>
              <w:spacing w:line="240" w:lineRule="auto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256" w:type="dxa"/>
            <w:vAlign w:val="center"/>
          </w:tcPr>
          <w:p w:rsidR="007A19DF" w:rsidRDefault="00713E50">
            <w:pPr>
              <w:spacing w:line="240" w:lineRule="auto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丁杰</w:t>
            </w:r>
            <w:proofErr w:type="gramEnd"/>
          </w:p>
        </w:tc>
        <w:tc>
          <w:tcPr>
            <w:tcW w:w="1559" w:type="dxa"/>
            <w:vAlign w:val="center"/>
          </w:tcPr>
          <w:p w:rsidR="007A19DF" w:rsidRDefault="00713E50">
            <w:pPr>
              <w:spacing w:line="240" w:lineRule="auto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4224" w:type="dxa"/>
            <w:vAlign w:val="center"/>
          </w:tcPr>
          <w:p w:rsidR="007A19DF" w:rsidRDefault="00713E50">
            <w:pPr>
              <w:spacing w:line="240" w:lineRule="auto"/>
              <w:ind w:firstLineChars="0" w:firstLine="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研究生</w:t>
            </w:r>
            <w:r>
              <w:rPr>
                <w:rFonts w:ascii="Times New Roman" w:eastAsia="楷体_GB2312" w:hAnsi="Times New Roman"/>
                <w:szCs w:val="32"/>
              </w:rPr>
              <w:t>招生科、学位科科长</w:t>
            </w:r>
          </w:p>
        </w:tc>
      </w:tr>
      <w:tr w:rsidR="007A19DF">
        <w:trPr>
          <w:trHeight w:hRule="exact" w:val="2137"/>
          <w:jc w:val="center"/>
        </w:trPr>
        <w:tc>
          <w:tcPr>
            <w:tcW w:w="1990" w:type="dxa"/>
            <w:vAlign w:val="center"/>
          </w:tcPr>
          <w:p w:rsidR="007A19DF" w:rsidRDefault="00713E50">
            <w:pPr>
              <w:spacing w:line="240" w:lineRule="auto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39" w:type="dxa"/>
            <w:gridSpan w:val="3"/>
            <w:vAlign w:val="center"/>
          </w:tcPr>
          <w:p w:rsidR="007A19DF" w:rsidRDefault="00713E50">
            <w:pPr>
              <w:spacing w:line="240" w:lineRule="auto"/>
              <w:ind w:firstLine="64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/>
                <w:szCs w:val="32"/>
              </w:rPr>
              <w:t>协助领导统筹研究生招生全流程工作；开展学位授予管理、学位评审与答辩组织等学位相关工作；完成科室财务预算编制、资产统筹管理、人事及安全稳定等综合管理工作。</w:t>
            </w:r>
          </w:p>
        </w:tc>
      </w:tr>
      <w:tr w:rsidR="007A19DF">
        <w:trPr>
          <w:trHeight w:val="2890"/>
          <w:jc w:val="center"/>
        </w:trPr>
        <w:tc>
          <w:tcPr>
            <w:tcW w:w="1990" w:type="dxa"/>
            <w:vMerge w:val="restart"/>
            <w:vAlign w:val="center"/>
          </w:tcPr>
          <w:p w:rsidR="007A19DF" w:rsidRDefault="00713E50">
            <w:pPr>
              <w:tabs>
                <w:tab w:val="left" w:pos="11235"/>
              </w:tabs>
              <w:spacing w:line="240" w:lineRule="auto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7A19DF" w:rsidRDefault="00713E50">
            <w:pPr>
              <w:spacing w:line="240" w:lineRule="auto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39" w:type="dxa"/>
            <w:gridSpan w:val="3"/>
            <w:vAlign w:val="center"/>
          </w:tcPr>
          <w:p w:rsidR="007A19DF" w:rsidRDefault="00713E50">
            <w:pPr>
              <w:spacing w:line="240" w:lineRule="auto"/>
              <w:ind w:firstLine="480"/>
              <w:rPr>
                <w:rFonts w:ascii="Times New Roman" w:eastAsia="方正仿宋_GB2312" w:hAnsi="Times New Roman"/>
                <w:sz w:val="24"/>
                <w:szCs w:val="24"/>
              </w:rPr>
            </w:pPr>
            <w:r>
              <w:rPr>
                <w:rFonts w:ascii="Times New Roman" w:eastAsia="方正仿宋_GB2312" w:hAnsi="Times New Roman"/>
                <w:sz w:val="24"/>
                <w:szCs w:val="24"/>
              </w:rPr>
              <w:t>研究生招生工作。精准统筹年度研究生招生计划落实、招生宣传、自命题、复试录取等全流程工作，严把招生质量关，实现生源数量稳中有升、生源质量持续优化，全年招生工作零差错、零投诉，圆满完成招生目标。</w:t>
            </w:r>
          </w:p>
        </w:tc>
      </w:tr>
      <w:tr w:rsidR="007A19DF">
        <w:trPr>
          <w:trHeight w:val="3033"/>
          <w:jc w:val="center"/>
        </w:trPr>
        <w:tc>
          <w:tcPr>
            <w:tcW w:w="1990" w:type="dxa"/>
            <w:vMerge/>
            <w:vAlign w:val="center"/>
          </w:tcPr>
          <w:p w:rsidR="007A19DF" w:rsidRDefault="007A19DF">
            <w:pPr>
              <w:spacing w:line="240" w:lineRule="auto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39" w:type="dxa"/>
            <w:gridSpan w:val="3"/>
            <w:vAlign w:val="center"/>
          </w:tcPr>
          <w:p w:rsidR="007A19DF" w:rsidRDefault="00713E50">
            <w:pPr>
              <w:spacing w:line="240" w:lineRule="auto"/>
              <w:ind w:firstLine="480"/>
              <w:rPr>
                <w:rFonts w:ascii="Times New Roman" w:eastAsia="方正仿宋_GB2312" w:hAnsi="Times New Roman"/>
                <w:sz w:val="24"/>
                <w:szCs w:val="24"/>
              </w:rPr>
            </w:pPr>
            <w:r>
              <w:rPr>
                <w:rFonts w:ascii="Times New Roman" w:eastAsia="方正仿宋_GB2312" w:hAnsi="Times New Roman"/>
                <w:sz w:val="24"/>
                <w:szCs w:val="24"/>
              </w:rPr>
              <w:t>学位管理工作。健全学位授予全流程规范管理机制，优化学位论文评审、答辩组织等工作流程，严格学位授予标准，高效</w:t>
            </w:r>
            <w:proofErr w:type="gramStart"/>
            <w:r>
              <w:rPr>
                <w:rFonts w:ascii="Times New Roman" w:eastAsia="方正仿宋_GB2312" w:hAnsi="Times New Roman"/>
                <w:sz w:val="24"/>
                <w:szCs w:val="24"/>
              </w:rPr>
              <w:t>完成联培研究生</w:t>
            </w:r>
            <w:proofErr w:type="gramEnd"/>
            <w:r>
              <w:rPr>
                <w:rFonts w:ascii="Times New Roman" w:eastAsia="方正仿宋_GB2312" w:hAnsi="Times New Roman"/>
                <w:sz w:val="24"/>
                <w:szCs w:val="24"/>
              </w:rPr>
              <w:t>学位论文开题、答辩等工作，保障学位授予工作的规范性和严肃性。</w:t>
            </w:r>
          </w:p>
        </w:tc>
      </w:tr>
      <w:tr w:rsidR="007A19DF">
        <w:trPr>
          <w:trHeight w:val="2173"/>
          <w:jc w:val="center"/>
        </w:trPr>
        <w:tc>
          <w:tcPr>
            <w:tcW w:w="1990" w:type="dxa"/>
            <w:vMerge/>
            <w:vAlign w:val="center"/>
          </w:tcPr>
          <w:p w:rsidR="007A19DF" w:rsidRDefault="007A19DF">
            <w:pPr>
              <w:spacing w:line="240" w:lineRule="auto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39" w:type="dxa"/>
            <w:gridSpan w:val="3"/>
            <w:vAlign w:val="center"/>
          </w:tcPr>
          <w:p w:rsidR="007A19DF" w:rsidRDefault="00713E50">
            <w:pPr>
              <w:spacing w:line="240" w:lineRule="auto"/>
              <w:ind w:firstLine="480"/>
              <w:rPr>
                <w:rFonts w:ascii="Times New Roman" w:eastAsia="方正仿宋_GB2312" w:hAnsi="Times New Roman"/>
                <w:sz w:val="24"/>
                <w:szCs w:val="24"/>
              </w:rPr>
            </w:pPr>
            <w:r>
              <w:rPr>
                <w:rFonts w:ascii="Times New Roman" w:eastAsia="方正仿宋_GB2312" w:hAnsi="Times New Roman"/>
                <w:sz w:val="24"/>
                <w:szCs w:val="24"/>
              </w:rPr>
              <w:t>科室综合管理工作。统筹推进科室财务预算、资产管理、人事协调及安全稳定等日常工作，梳理优化科室内部工作流程，夯实科室运行基础，保障科室各项业务工作衔接顺畅、有序高效开展。</w:t>
            </w:r>
          </w:p>
        </w:tc>
      </w:tr>
      <w:tr w:rsidR="007A19DF">
        <w:trPr>
          <w:trHeight w:hRule="exact" w:val="3107"/>
          <w:jc w:val="center"/>
        </w:trPr>
        <w:tc>
          <w:tcPr>
            <w:tcW w:w="1990" w:type="dxa"/>
            <w:vMerge w:val="restart"/>
            <w:vAlign w:val="center"/>
          </w:tcPr>
          <w:p w:rsidR="007A19DF" w:rsidRDefault="00713E50">
            <w:pPr>
              <w:tabs>
                <w:tab w:val="left" w:pos="11235"/>
              </w:tabs>
              <w:spacing w:line="240" w:lineRule="auto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7A19DF" w:rsidRDefault="00713E50">
            <w:pPr>
              <w:spacing w:line="240" w:lineRule="auto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39" w:type="dxa"/>
            <w:gridSpan w:val="3"/>
            <w:vAlign w:val="center"/>
          </w:tcPr>
          <w:p w:rsidR="007A19DF" w:rsidRDefault="00713E50">
            <w:pPr>
              <w:spacing w:line="240" w:lineRule="auto"/>
              <w:ind w:firstLine="480"/>
              <w:rPr>
                <w:rFonts w:ascii="Times New Roman" w:eastAsia="方正仿宋_GB2312" w:hAnsi="Times New Roman"/>
                <w:sz w:val="24"/>
                <w:szCs w:val="24"/>
              </w:rPr>
            </w:pPr>
            <w:r>
              <w:rPr>
                <w:rFonts w:ascii="Times New Roman" w:eastAsia="方正仿宋_GB2312" w:hAnsi="Times New Roman"/>
                <w:sz w:val="24"/>
                <w:szCs w:val="24"/>
              </w:rPr>
              <w:t>部分工作</w:t>
            </w:r>
            <w:proofErr w:type="gramStart"/>
            <w:r>
              <w:rPr>
                <w:rFonts w:ascii="Times New Roman" w:eastAsia="方正仿宋_GB2312" w:hAnsi="Times New Roman"/>
                <w:sz w:val="24"/>
                <w:szCs w:val="24"/>
              </w:rPr>
              <w:t>电子台</w:t>
            </w:r>
            <w:proofErr w:type="gramEnd"/>
            <w:r>
              <w:rPr>
                <w:rFonts w:ascii="Times New Roman" w:eastAsia="方正仿宋_GB2312" w:hAnsi="Times New Roman"/>
                <w:sz w:val="24"/>
                <w:szCs w:val="24"/>
              </w:rPr>
              <w:t>账的分类归档偶尔不够及时，精细化整理程度可进一步提升。</w:t>
            </w:r>
          </w:p>
        </w:tc>
      </w:tr>
      <w:tr w:rsidR="007A19DF">
        <w:trPr>
          <w:trHeight w:hRule="exact" w:val="3185"/>
          <w:jc w:val="center"/>
        </w:trPr>
        <w:tc>
          <w:tcPr>
            <w:tcW w:w="1990" w:type="dxa"/>
            <w:vMerge/>
            <w:vAlign w:val="center"/>
          </w:tcPr>
          <w:p w:rsidR="007A19DF" w:rsidRDefault="007A19DF">
            <w:pPr>
              <w:spacing w:line="240" w:lineRule="auto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39" w:type="dxa"/>
            <w:gridSpan w:val="3"/>
            <w:vAlign w:val="center"/>
          </w:tcPr>
          <w:p w:rsidR="007A19DF" w:rsidRDefault="00713E50">
            <w:pPr>
              <w:spacing w:line="240" w:lineRule="auto"/>
              <w:ind w:firstLine="480"/>
              <w:rPr>
                <w:rFonts w:ascii="Times New Roman" w:eastAsia="方正仿宋_GB2312" w:hAnsi="Times New Roman"/>
                <w:sz w:val="24"/>
                <w:szCs w:val="24"/>
              </w:rPr>
            </w:pPr>
            <w:r>
              <w:rPr>
                <w:rFonts w:ascii="Times New Roman" w:eastAsia="方正仿宋_GB2312" w:hAnsi="Times New Roman"/>
                <w:sz w:val="24"/>
                <w:szCs w:val="24"/>
              </w:rPr>
              <w:t>招生宣传素材的排版、细节打磨等方面偶有疏忽，精致度有待小幅优化。</w:t>
            </w:r>
          </w:p>
        </w:tc>
      </w:tr>
      <w:tr w:rsidR="007A19DF">
        <w:trPr>
          <w:trHeight w:hRule="exact" w:val="3266"/>
          <w:jc w:val="center"/>
        </w:trPr>
        <w:tc>
          <w:tcPr>
            <w:tcW w:w="1990" w:type="dxa"/>
            <w:vMerge/>
            <w:vAlign w:val="center"/>
          </w:tcPr>
          <w:p w:rsidR="007A19DF" w:rsidRDefault="007A19DF">
            <w:pPr>
              <w:spacing w:line="240" w:lineRule="auto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39" w:type="dxa"/>
            <w:gridSpan w:val="3"/>
            <w:vAlign w:val="center"/>
          </w:tcPr>
          <w:p w:rsidR="007A19DF" w:rsidRDefault="00713E50">
            <w:pPr>
              <w:spacing w:line="240" w:lineRule="auto"/>
              <w:ind w:firstLine="480"/>
              <w:rPr>
                <w:rFonts w:ascii="Times New Roman" w:eastAsia="方正仿宋_GB2312" w:hAnsi="Times New Roman"/>
                <w:sz w:val="24"/>
                <w:szCs w:val="24"/>
              </w:rPr>
            </w:pPr>
            <w:r>
              <w:rPr>
                <w:rFonts w:ascii="Times New Roman" w:eastAsia="方正仿宋_GB2312" w:hAnsi="Times New Roman"/>
                <w:sz w:val="24"/>
                <w:szCs w:val="24"/>
              </w:rPr>
              <w:t>日常工作中部分简单事项的沟通反馈节奏稍慢，闭环效率可适当加快。</w:t>
            </w:r>
          </w:p>
        </w:tc>
      </w:tr>
      <w:tr w:rsidR="007A19DF">
        <w:trPr>
          <w:trHeight w:val="2500"/>
          <w:jc w:val="center"/>
        </w:trPr>
        <w:tc>
          <w:tcPr>
            <w:tcW w:w="1990" w:type="dxa"/>
            <w:vAlign w:val="center"/>
          </w:tcPr>
          <w:p w:rsidR="007A19DF" w:rsidRDefault="00713E50">
            <w:pPr>
              <w:tabs>
                <w:tab w:val="left" w:pos="11235"/>
              </w:tabs>
              <w:spacing w:line="240" w:lineRule="auto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39" w:type="dxa"/>
            <w:gridSpan w:val="3"/>
            <w:vAlign w:val="center"/>
          </w:tcPr>
          <w:p w:rsidR="007A19DF" w:rsidRDefault="00713E50">
            <w:pPr>
              <w:spacing w:line="240" w:lineRule="auto"/>
              <w:ind w:firstLine="480"/>
              <w:rPr>
                <w:rFonts w:ascii="Times New Roman" w:hAnsi="Times New Roman"/>
                <w:w w:val="97"/>
                <w:szCs w:val="21"/>
              </w:rPr>
            </w:pPr>
            <w:r>
              <w:rPr>
                <w:rFonts w:ascii="Times New Roman" w:eastAsia="方正仿宋_GB2312" w:hAnsi="Times New Roman" w:hint="eastAsia"/>
                <w:sz w:val="24"/>
                <w:szCs w:val="24"/>
              </w:rPr>
              <w:t>无</w:t>
            </w:r>
          </w:p>
        </w:tc>
      </w:tr>
    </w:tbl>
    <w:p w:rsidR="007A19DF" w:rsidRDefault="007A19DF">
      <w:pPr>
        <w:spacing w:line="240" w:lineRule="atLeast"/>
        <w:ind w:firstLineChars="0" w:firstLine="0"/>
        <w:rPr>
          <w:sz w:val="15"/>
          <w:szCs w:val="15"/>
        </w:rPr>
      </w:pPr>
    </w:p>
    <w:sectPr w:rsidR="007A19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3E50" w:rsidRDefault="00713E50">
      <w:pPr>
        <w:spacing w:line="240" w:lineRule="auto"/>
        <w:ind w:firstLine="640"/>
      </w:pPr>
      <w:r>
        <w:separator/>
      </w:r>
    </w:p>
  </w:endnote>
  <w:endnote w:type="continuationSeparator" w:id="0">
    <w:p w:rsidR="00713E50" w:rsidRDefault="00713E50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2312">
    <w:charset w:val="86"/>
    <w:family w:val="auto"/>
    <w:pitch w:val="default"/>
    <w:sig w:usb0="A00002BF" w:usb1="184F6CFA" w:usb2="00000012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19DF" w:rsidRDefault="007A19DF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19DF" w:rsidRDefault="007A19DF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19DF" w:rsidRDefault="007A19DF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3E50" w:rsidRDefault="00713E50">
      <w:pPr>
        <w:spacing w:line="240" w:lineRule="auto"/>
        <w:ind w:firstLine="640"/>
      </w:pPr>
      <w:r>
        <w:separator/>
      </w:r>
    </w:p>
  </w:footnote>
  <w:footnote w:type="continuationSeparator" w:id="0">
    <w:p w:rsidR="00713E50" w:rsidRDefault="00713E50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19DF" w:rsidRDefault="007A19DF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19DF" w:rsidRDefault="007A19DF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19DF" w:rsidRDefault="007A19DF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1102F5"/>
    <w:rsid w:val="00577955"/>
    <w:rsid w:val="005A09ED"/>
    <w:rsid w:val="006179A9"/>
    <w:rsid w:val="006E3825"/>
    <w:rsid w:val="00713E50"/>
    <w:rsid w:val="007A19DF"/>
    <w:rsid w:val="00881C24"/>
    <w:rsid w:val="00905CCB"/>
    <w:rsid w:val="00952FD0"/>
    <w:rsid w:val="00B834CD"/>
    <w:rsid w:val="00D86298"/>
    <w:rsid w:val="00FE6BA9"/>
    <w:rsid w:val="0EEC4E6E"/>
    <w:rsid w:val="14C15397"/>
    <w:rsid w:val="39934A77"/>
    <w:rsid w:val="52E72BF2"/>
    <w:rsid w:val="57094C2D"/>
    <w:rsid w:val="5DF0210B"/>
    <w:rsid w:val="6DA26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5:docId w15:val="{119A0C44-C080-4616-BAE2-F99EE6B90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0</TotalTime>
  <Pages>2</Pages>
  <Words>84</Words>
  <Characters>481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2026-04-20T07:47:00Z</dcterms:created>
  <dcterms:modified xsi:type="dcterms:W3CDTF">2026-04-20T07:47:00Z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404E38DD5706401794193D98EB093B0A_12</vt:lpwstr>
  </property>
  <property fmtid="{D5CDD505-2E9C-101B-9397-08002B2CF9AE}" pid="4" name="KSOTemplateDocerSaveRecord">
    <vt:lpwstr>eyJoZGlkIjoiNTNjZTExYzViODE4OTc4NjRiNjljYWE3OGM4NjY1MTMiLCJ1c2VySWQiOiIyNDYyMTAwNDUifQ==</vt:lpwstr>
  </property>
</Properties>
</file>