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3B5" w:rsidRDefault="002D03B5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2D03B5" w:rsidRDefault="00747CB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2D03B5" w:rsidRDefault="002D03B5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2D03B5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2D03B5" w:rsidRDefault="00747CB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2D03B5" w:rsidRDefault="00747CBF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别红桂</w:t>
            </w:r>
          </w:p>
        </w:tc>
        <w:tc>
          <w:tcPr>
            <w:tcW w:w="1559" w:type="dxa"/>
            <w:vAlign w:val="center"/>
          </w:tcPr>
          <w:p w:rsidR="002D03B5" w:rsidRDefault="00747CB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2D03B5" w:rsidRDefault="00747CBF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教务处考试管理科科长</w:t>
            </w:r>
          </w:p>
        </w:tc>
      </w:tr>
      <w:tr w:rsidR="002D03B5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2D03B5" w:rsidRDefault="00747CB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2D03B5" w:rsidRDefault="00747CBF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各类考试管理工作、现代职教体系联合培养工作</w:t>
            </w:r>
          </w:p>
        </w:tc>
      </w:tr>
      <w:tr w:rsidR="002D03B5">
        <w:trPr>
          <w:trHeight w:val="1675"/>
          <w:jc w:val="center"/>
        </w:trPr>
        <w:tc>
          <w:tcPr>
            <w:tcW w:w="1935" w:type="dxa"/>
            <w:vMerge w:val="restart"/>
            <w:vAlign w:val="center"/>
          </w:tcPr>
          <w:p w:rsidR="002D03B5" w:rsidRDefault="00747CB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2D03B5" w:rsidRDefault="00747CBF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2D03B5" w:rsidRDefault="00747CBF">
            <w:pPr>
              <w:spacing w:line="36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1.</w:t>
            </w:r>
            <w:r>
              <w:rPr>
                <w:rFonts w:ascii="Times New Roman" w:eastAsia="楷体_GB2312" w:hAnsi="Times New Roman" w:hint="eastAsia"/>
                <w:sz w:val="24"/>
              </w:rPr>
              <w:t>各类</w:t>
            </w:r>
            <w:r>
              <w:rPr>
                <w:rFonts w:ascii="Times New Roman" w:eastAsia="楷体_GB2312" w:hAnsi="Times New Roman" w:hint="eastAsia"/>
                <w:sz w:val="24"/>
              </w:rPr>
              <w:t>考试组织过程中政治站位高、责任意识和法纪意识强、工作规范，试卷试题严格保密，实现了考务管理“零差错”、保密措施“零疏漏”、考风考纪“零违纪”、考生服务“零差错”、考试安全“零事故”等考试工作目标。</w:t>
            </w:r>
          </w:p>
        </w:tc>
      </w:tr>
      <w:tr w:rsidR="002D03B5">
        <w:trPr>
          <w:trHeight w:val="2837"/>
          <w:jc w:val="center"/>
        </w:trPr>
        <w:tc>
          <w:tcPr>
            <w:tcW w:w="1935" w:type="dxa"/>
            <w:vMerge/>
            <w:vAlign w:val="center"/>
          </w:tcPr>
          <w:p w:rsidR="002D03B5" w:rsidRDefault="002D03B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D03B5" w:rsidRDefault="00747CBF">
            <w:pPr>
              <w:spacing w:line="36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2.</w:t>
            </w:r>
            <w:r>
              <w:rPr>
                <w:rFonts w:ascii="Times New Roman" w:eastAsia="楷体_GB2312" w:hAnsi="Times New Roman" w:hint="eastAsia"/>
                <w:sz w:val="24"/>
              </w:rPr>
              <w:t>试卷印刷工作：</w:t>
            </w:r>
            <w:r>
              <w:rPr>
                <w:rFonts w:ascii="Times New Roman" w:eastAsia="楷体_GB2312" w:hAnsi="Times New Roman" w:hint="eastAsia"/>
                <w:sz w:val="24"/>
              </w:rPr>
              <w:t>2025</w:t>
            </w:r>
            <w:r>
              <w:rPr>
                <w:rFonts w:ascii="Times New Roman" w:eastAsia="楷体_GB2312" w:hAnsi="Times New Roman" w:hint="eastAsia"/>
                <w:sz w:val="24"/>
              </w:rPr>
              <w:t>年春学期试卷印刷因学校取消文印中心建制，且考试任务紧急、试卷保密性要求较高，若按常规流程招标将影响考试进度，启动应急流程，故采取紧急调拨人员、调配物资、协调场地的方式，完成了春学期考试试卷印刷工作。秋学期试卷印刷工作重在规范，根据国资处相关要求，</w:t>
            </w:r>
            <w:r>
              <w:rPr>
                <w:rFonts w:ascii="Times New Roman" w:eastAsia="楷体_GB2312" w:hAnsi="Times New Roman" w:hint="eastAsia"/>
                <w:sz w:val="24"/>
              </w:rPr>
              <w:t>2025</w:t>
            </w:r>
            <w:r>
              <w:rPr>
                <w:rFonts w:ascii="Times New Roman" w:eastAsia="楷体_GB2312" w:hAnsi="Times New Roman" w:hint="eastAsia"/>
                <w:sz w:val="24"/>
              </w:rPr>
              <w:t>年秋学期试卷印刷严格执行招标程序，考试科前期进行高校和市场调研，通过申购论证、公开招标等环节，确定合作服务商，并完成了试卷印刷及验收工作。</w:t>
            </w:r>
          </w:p>
        </w:tc>
      </w:tr>
      <w:tr w:rsidR="002D03B5">
        <w:trPr>
          <w:trHeight w:val="3608"/>
          <w:jc w:val="center"/>
        </w:trPr>
        <w:tc>
          <w:tcPr>
            <w:tcW w:w="1935" w:type="dxa"/>
            <w:vMerge/>
            <w:vAlign w:val="center"/>
          </w:tcPr>
          <w:p w:rsidR="002D03B5" w:rsidRDefault="002D03B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D03B5" w:rsidRDefault="00747CBF">
            <w:pPr>
              <w:spacing w:line="36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3.</w:t>
            </w:r>
            <w:r>
              <w:rPr>
                <w:rFonts w:ascii="Times New Roman" w:eastAsia="楷体_GB2312" w:hAnsi="Times New Roman" w:hint="eastAsia"/>
                <w:sz w:val="24"/>
              </w:rPr>
              <w:t>自</w:t>
            </w:r>
            <w:r>
              <w:rPr>
                <w:rFonts w:ascii="Times New Roman" w:eastAsia="楷体_GB2312" w:hAnsi="Times New Roman" w:hint="eastAsia"/>
                <w:sz w:val="24"/>
              </w:rPr>
              <w:t>2023</w:t>
            </w:r>
            <w:r>
              <w:rPr>
                <w:rFonts w:ascii="Times New Roman" w:eastAsia="楷体_GB2312" w:hAnsi="Times New Roman" w:hint="eastAsia"/>
                <w:sz w:val="24"/>
              </w:rPr>
              <w:t>年秋学期正式接手现代职教体系联合培养工作以来，我始终秉持“规范为先、协同高</w:t>
            </w:r>
            <w:r>
              <w:rPr>
                <w:rFonts w:ascii="Times New Roman" w:eastAsia="楷体_GB2312" w:hAnsi="Times New Roman" w:hint="eastAsia"/>
                <w:sz w:val="24"/>
              </w:rPr>
              <w:t>效”的工作理念，聚焦联合培养全链条管理核心环节，系统性推进各项工作落地落细。在项目申报阶段，精准对接上级政策要求与校校合作实际需求，细化材料审核、方案论证、资质核验等流程，确保申报项目合规可行；过程管理中，建立“校校协同”的常态化沟通机制，围绕教学计划实施、师资互聘、实践教学开展等关键内容，定期开展督导检查与问题研判，及时化解培养过程中的难点。同时，严格遵循联合培养协议与转段考核标准，细化考核流程、明确评分细则，保障转段环节公平公正；建立经费台账管理体系，主动对接合作单位，规范催缴流程、明确支付节点，确保经</w:t>
            </w:r>
            <w:r>
              <w:rPr>
                <w:rFonts w:ascii="Times New Roman" w:eastAsia="楷体_GB2312" w:hAnsi="Times New Roman" w:hint="eastAsia"/>
                <w:sz w:val="24"/>
              </w:rPr>
              <w:t>费及时足额到账；从严从细开展毕业资格审核，逐人逐项核查培养方案落实、学分达标等情况，保障毕业生权益。通过全流程系统化管控，实现了现代职教体系联合培养工作规范有序、高效推进，为校企协同育人、中高职衔接培养筑牢了基础。</w:t>
            </w:r>
          </w:p>
        </w:tc>
      </w:tr>
      <w:tr w:rsidR="002D03B5">
        <w:trPr>
          <w:trHeight w:hRule="exact" w:val="2336"/>
          <w:jc w:val="center"/>
        </w:trPr>
        <w:tc>
          <w:tcPr>
            <w:tcW w:w="1935" w:type="dxa"/>
            <w:vMerge w:val="restart"/>
            <w:vAlign w:val="center"/>
          </w:tcPr>
          <w:p w:rsidR="002D03B5" w:rsidRDefault="00747CB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2D03B5" w:rsidRDefault="00747CBF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2D03B5" w:rsidRDefault="00747CBF">
            <w:pPr>
              <w:spacing w:line="400" w:lineRule="exact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1.</w:t>
            </w:r>
            <w:r>
              <w:rPr>
                <w:rFonts w:ascii="Times New Roman" w:eastAsia="楷体_GB2312" w:hAnsi="Times New Roman" w:hint="eastAsia"/>
                <w:sz w:val="24"/>
              </w:rPr>
              <w:t>考试经费紧缺，监考费延迟发放。</w:t>
            </w:r>
            <w:r>
              <w:rPr>
                <w:rFonts w:ascii="Times New Roman" w:eastAsia="楷体_GB2312" w:hAnsi="Times New Roman" w:hint="eastAsia"/>
                <w:sz w:val="24"/>
              </w:rPr>
              <w:t>2024</w:t>
            </w:r>
            <w:r>
              <w:rPr>
                <w:rFonts w:ascii="Times New Roman" w:eastAsia="楷体_GB2312" w:hAnsi="Times New Roman" w:hint="eastAsia"/>
                <w:sz w:val="24"/>
              </w:rPr>
              <w:t>年以来，学校由于经费紧张，不再有专项经费支持，全国大学英语四、六级考试（笔试和口试）均需学校经费支持，缺口较大，尽管我们将全国计算机等级考试面向社会开放报名，但仍不能解决监考资金缺口，导致监考费延迟发放，教师监考积极性受影响。</w:t>
            </w:r>
          </w:p>
        </w:tc>
      </w:tr>
      <w:tr w:rsidR="002D03B5">
        <w:trPr>
          <w:trHeight w:hRule="exact" w:val="2544"/>
          <w:jc w:val="center"/>
        </w:trPr>
        <w:tc>
          <w:tcPr>
            <w:tcW w:w="1935" w:type="dxa"/>
            <w:vMerge/>
            <w:vAlign w:val="center"/>
          </w:tcPr>
          <w:p w:rsidR="002D03B5" w:rsidRDefault="002D03B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D03B5" w:rsidRDefault="00747CBF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2.</w:t>
            </w:r>
            <w:r>
              <w:rPr>
                <w:rFonts w:ascii="Times New Roman" w:eastAsia="楷体_GB2312" w:hAnsi="Times New Roman" w:hint="eastAsia"/>
                <w:sz w:val="24"/>
              </w:rPr>
              <w:t>试卷印刷工作学校没有政策连续性，连续</w:t>
            </w:r>
            <w:r>
              <w:rPr>
                <w:rFonts w:ascii="Times New Roman" w:eastAsia="楷体_GB2312" w:hAnsi="Times New Roman" w:hint="eastAsia"/>
                <w:sz w:val="24"/>
              </w:rPr>
              <w:t>3</w:t>
            </w:r>
            <w:r>
              <w:rPr>
                <w:rFonts w:ascii="Times New Roman" w:eastAsia="楷体_GB2312" w:hAnsi="Times New Roman" w:hint="eastAsia"/>
                <w:sz w:val="24"/>
              </w:rPr>
              <w:t>学期的试卷印刷工作流程及相关要求不一样，考试科成了试卷印刷的“救火队”，部分教师不理解。</w:t>
            </w:r>
          </w:p>
        </w:tc>
      </w:tr>
      <w:tr w:rsidR="002D03B5">
        <w:trPr>
          <w:trHeight w:hRule="exact" w:val="2094"/>
          <w:jc w:val="center"/>
        </w:trPr>
        <w:tc>
          <w:tcPr>
            <w:tcW w:w="1935" w:type="dxa"/>
            <w:vMerge/>
            <w:vAlign w:val="center"/>
          </w:tcPr>
          <w:p w:rsidR="002D03B5" w:rsidRDefault="002D03B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D03B5" w:rsidRDefault="00747CBF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3.</w:t>
            </w:r>
            <w:r>
              <w:rPr>
                <w:rFonts w:ascii="Times New Roman" w:eastAsia="楷体_GB2312" w:hAnsi="Times New Roman" w:hint="eastAsia"/>
                <w:sz w:val="24"/>
              </w:rPr>
              <w:t>近</w:t>
            </w:r>
            <w:r>
              <w:rPr>
                <w:rFonts w:ascii="Times New Roman" w:eastAsia="楷体_GB2312" w:hAnsi="Times New Roman" w:hint="eastAsia"/>
                <w:sz w:val="24"/>
              </w:rPr>
              <w:t>3</w:t>
            </w:r>
            <w:r>
              <w:rPr>
                <w:rFonts w:ascii="Times New Roman" w:eastAsia="楷体_GB2312" w:hAnsi="Times New Roman" w:hint="eastAsia"/>
                <w:sz w:val="24"/>
              </w:rPr>
              <w:t>年转专业考试学校连续出台</w:t>
            </w:r>
            <w:r>
              <w:rPr>
                <w:rFonts w:ascii="Times New Roman" w:eastAsia="楷体_GB2312" w:hAnsi="Times New Roman" w:hint="eastAsia"/>
                <w:sz w:val="24"/>
              </w:rPr>
              <w:t>3</w:t>
            </w:r>
            <w:r>
              <w:rPr>
                <w:rFonts w:ascii="Times New Roman" w:eastAsia="楷体_GB2312" w:hAnsi="Times New Roman" w:hint="eastAsia"/>
                <w:sz w:val="24"/>
              </w:rPr>
              <w:t>个文件，转专业考试工作政策不具连续性，教师、学生、家长意见较多。</w:t>
            </w:r>
          </w:p>
        </w:tc>
      </w:tr>
      <w:tr w:rsidR="002D03B5">
        <w:trPr>
          <w:trHeight w:val="2384"/>
          <w:jc w:val="center"/>
        </w:trPr>
        <w:tc>
          <w:tcPr>
            <w:tcW w:w="1935" w:type="dxa"/>
            <w:vAlign w:val="center"/>
          </w:tcPr>
          <w:p w:rsidR="002D03B5" w:rsidRDefault="00747CB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2D03B5" w:rsidRDefault="002D03B5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2D03B5" w:rsidRDefault="002D03B5">
      <w:pPr>
        <w:spacing w:line="240" w:lineRule="atLeast"/>
        <w:ind w:firstLineChars="0" w:firstLine="0"/>
        <w:rPr>
          <w:sz w:val="15"/>
          <w:szCs w:val="15"/>
        </w:rPr>
      </w:pPr>
    </w:p>
    <w:sectPr w:rsidR="002D03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3B5" w:rsidRDefault="00747CBF">
      <w:pPr>
        <w:spacing w:line="240" w:lineRule="auto"/>
        <w:ind w:firstLine="640"/>
      </w:pPr>
      <w:r>
        <w:separator/>
      </w:r>
    </w:p>
  </w:endnote>
  <w:endnote w:type="continuationSeparator" w:id="0">
    <w:p w:rsidR="002D03B5" w:rsidRDefault="00747CB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03B5" w:rsidRDefault="002D03B5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03B5" w:rsidRDefault="002D03B5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03B5" w:rsidRDefault="002D03B5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3B5" w:rsidRDefault="00747CBF">
      <w:pPr>
        <w:spacing w:line="240" w:lineRule="auto"/>
        <w:ind w:firstLine="640"/>
      </w:pPr>
      <w:r>
        <w:separator/>
      </w:r>
    </w:p>
  </w:footnote>
  <w:footnote w:type="continuationSeparator" w:id="0">
    <w:p w:rsidR="002D03B5" w:rsidRDefault="00747CB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03B5" w:rsidRDefault="002D03B5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03B5" w:rsidRDefault="002D03B5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03B5" w:rsidRDefault="002D03B5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2D03B5"/>
    <w:rsid w:val="005A09ED"/>
    <w:rsid w:val="006E3825"/>
    <w:rsid w:val="00747CBF"/>
    <w:rsid w:val="00881C24"/>
    <w:rsid w:val="00D53D3C"/>
    <w:rsid w:val="00D86298"/>
    <w:rsid w:val="0E2942EF"/>
    <w:rsid w:val="39934A77"/>
    <w:rsid w:val="52E72BF2"/>
    <w:rsid w:val="57094C2D"/>
    <w:rsid w:val="578A7466"/>
    <w:rsid w:val="5DF0210B"/>
    <w:rsid w:val="5EA44A4C"/>
    <w:rsid w:val="6DB36D6A"/>
    <w:rsid w:val="793D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B3A19A4"/>
  <w15:docId w15:val="{34C0940F-6C87-43E3-9A75-5A6EF25FB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24</TotalTime>
  <Pages>2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2026-03-27T08:42:00Z</dcterms:created>
  <dcterms:modified xsi:type="dcterms:W3CDTF">2026-04-16T09:48:00Z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53529821BE2948EDB733F9FAE60858EE_13</vt:lpwstr>
  </property>
  <property fmtid="{D5CDD505-2E9C-101B-9397-08002B2CF9AE}" pid="4" name="KSOTemplateDocerSaveRecord">
    <vt:lpwstr>eyJoZGlkIjoiMGU3MGJlNmM5Y2FmM2YyNzg2ZTY0YzUwNDUyZmIyNWMiLCJ1c2VySWQiOiIzMzQ4MDI2MjUifQ==</vt:lpwstr>
  </property>
</Properties>
</file>