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A5C" w:rsidRDefault="00F07A5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F07A5C" w:rsidRDefault="00BB307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F07A5C" w:rsidRDefault="00F07A5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F07A5C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F07A5C" w:rsidRDefault="00BB307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F07A5C" w:rsidRDefault="00BB307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何蕾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蕾</w:t>
            </w:r>
            <w:proofErr w:type="gramEnd"/>
          </w:p>
        </w:tc>
        <w:tc>
          <w:tcPr>
            <w:tcW w:w="1559" w:type="dxa"/>
            <w:vAlign w:val="center"/>
          </w:tcPr>
          <w:p w:rsidR="00F07A5C" w:rsidRDefault="00BB307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F07A5C" w:rsidRDefault="00BB307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教务处教务管理科科长</w:t>
            </w:r>
          </w:p>
        </w:tc>
      </w:tr>
      <w:tr w:rsidR="00F07A5C">
        <w:trPr>
          <w:trHeight w:hRule="exact" w:val="1344"/>
          <w:jc w:val="center"/>
        </w:trPr>
        <w:tc>
          <w:tcPr>
            <w:tcW w:w="1935" w:type="dxa"/>
            <w:vAlign w:val="center"/>
          </w:tcPr>
          <w:p w:rsidR="00F07A5C" w:rsidRDefault="00BB307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F07A5C" w:rsidRDefault="00BB3071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全校专业课表编排及管理、教学工作量计算与管理、外聘教师申报与教学管理、重修课程编排与管理、通识选修课程编排与选课管理、校历编排、日常教室使用管理与调度等</w:t>
            </w:r>
            <w:r>
              <w:rPr>
                <w:rFonts w:ascii="Times New Roman" w:eastAsia="楷体_GB2312" w:hAnsi="Times New Roman" w:hint="eastAsia"/>
                <w:sz w:val="24"/>
              </w:rPr>
              <w:t>15</w:t>
            </w:r>
            <w:r>
              <w:rPr>
                <w:rFonts w:ascii="Times New Roman" w:eastAsia="楷体_GB2312" w:hAnsi="Times New Roman" w:hint="eastAsia"/>
                <w:sz w:val="24"/>
              </w:rPr>
              <w:t>项工作。</w:t>
            </w:r>
          </w:p>
        </w:tc>
      </w:tr>
      <w:tr w:rsidR="00F07A5C">
        <w:trPr>
          <w:trHeight w:val="3025"/>
          <w:jc w:val="center"/>
        </w:trPr>
        <w:tc>
          <w:tcPr>
            <w:tcW w:w="1935" w:type="dxa"/>
            <w:vMerge w:val="restart"/>
            <w:vAlign w:val="center"/>
          </w:tcPr>
          <w:p w:rsidR="00F07A5C" w:rsidRDefault="00BB307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F07A5C" w:rsidRDefault="00BB307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F07A5C" w:rsidRDefault="00BB3071">
            <w:pPr>
              <w:spacing w:line="400" w:lineRule="exact"/>
              <w:ind w:firstLine="562"/>
              <w:rPr>
                <w:rStyle w:val="a6"/>
                <w:rFonts w:ascii="Segoe UI" w:eastAsia="宋体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Style w:val="a6"/>
                <w:rFonts w:ascii="Segoe UI" w:eastAsia="宋体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1.</w:t>
            </w:r>
            <w:r>
              <w:rPr>
                <w:rStyle w:val="a6"/>
                <w:rFonts w:ascii="Segoe UI" w:eastAsia="宋体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制度保障：</w:t>
            </w:r>
            <w:r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  <w:t>出台《</w:t>
            </w:r>
            <w:r>
              <w:rPr>
                <w:rStyle w:val="a6"/>
                <w:rFonts w:ascii="Segoe UI" w:eastAsia="宋体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盐城师范学院</w:t>
            </w:r>
            <w:r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  <w:t>教学工作量计算与管理办法》，</w:t>
            </w:r>
            <w:r>
              <w:rPr>
                <w:rStyle w:val="a6"/>
                <w:rFonts w:ascii="Segoe UI" w:eastAsia="宋体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增强各教学单位教学管理自主性</w:t>
            </w:r>
          </w:p>
          <w:p w:rsidR="00F07A5C" w:rsidRDefault="00BB3071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针对原有工作量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管理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问题，系统</w:t>
            </w:r>
            <w:proofErr w:type="gramStart"/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调研省</w:t>
            </w:r>
            <w:proofErr w:type="gramEnd"/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内外多所高校做法，深入听取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教学单位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及教师意见建议，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结合学校实际情况，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牵头完成文件修订工作。新办法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实现教学工作量切块管理，体现专业之间个性化差异，主要增强各教学单位教学管理自主性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。</w:t>
            </w:r>
          </w:p>
        </w:tc>
      </w:tr>
      <w:tr w:rsidR="00F07A5C">
        <w:trPr>
          <w:trHeight w:val="3374"/>
          <w:jc w:val="center"/>
        </w:trPr>
        <w:tc>
          <w:tcPr>
            <w:tcW w:w="1935" w:type="dxa"/>
            <w:vMerge/>
            <w:vAlign w:val="center"/>
          </w:tcPr>
          <w:p w:rsidR="00F07A5C" w:rsidRDefault="00F07A5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07A5C" w:rsidRDefault="00BB3071">
            <w:pPr>
              <w:spacing w:line="400" w:lineRule="exact"/>
              <w:ind w:firstLine="562"/>
              <w:rPr>
                <w:rStyle w:val="a6"/>
                <w:rFonts w:ascii="Segoe UI" w:eastAsia="宋体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  <w:t>2.</w:t>
            </w:r>
            <w:r>
              <w:rPr>
                <w:rStyle w:val="a6"/>
                <w:rFonts w:ascii="Segoe UI" w:eastAsia="宋体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教室调度：统筹资源协同管理，提升服务保障效能</w:t>
            </w:r>
          </w:p>
          <w:p w:rsidR="00F07A5C" w:rsidRDefault="00BB3071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Style w:val="a6"/>
                <w:rFonts w:ascii="Segoe UI" w:eastAsia="宋体" w:hAnsi="Segoe UI" w:cs="Segoe UI" w:hint="eastAsia"/>
                <w:b w:val="0"/>
                <w:color w:val="0F1115"/>
                <w:sz w:val="28"/>
                <w:szCs w:val="28"/>
                <w:shd w:val="clear" w:color="auto" w:fill="FFFFFF"/>
              </w:rPr>
              <w:t>加强与后勤保障集团协同配合，健全多部门联动教室调度机制，科学统筹全校教室资源规划与动态调配；合理优化自习教室布局与开放安排，切实保障日常教学与学生自习双重需求；协同推进教室空调精细化管控与节能运行，持续提升教室资源使用效率与综合服务水平。</w:t>
            </w:r>
          </w:p>
        </w:tc>
      </w:tr>
      <w:tr w:rsidR="00F07A5C">
        <w:trPr>
          <w:trHeight w:val="2916"/>
          <w:jc w:val="center"/>
        </w:trPr>
        <w:tc>
          <w:tcPr>
            <w:tcW w:w="1935" w:type="dxa"/>
            <w:vMerge/>
            <w:vAlign w:val="center"/>
          </w:tcPr>
          <w:p w:rsidR="00F07A5C" w:rsidRDefault="00F07A5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07A5C" w:rsidRDefault="00BB3071">
            <w:pPr>
              <w:spacing w:line="400" w:lineRule="exact"/>
              <w:ind w:firstLine="562"/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  <w:t>3.</w:t>
            </w:r>
            <w:r>
              <w:rPr>
                <w:rStyle w:val="a6"/>
                <w:rFonts w:ascii="Segoe UI" w:eastAsia="宋体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教学运行：</w:t>
            </w:r>
            <w:r>
              <w:rPr>
                <w:rStyle w:val="a6"/>
                <w:rFonts w:ascii="Segoe UI" w:eastAsia="Segoe UI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精细</w:t>
            </w:r>
            <w:proofErr w:type="gramStart"/>
            <w:r>
              <w:rPr>
                <w:rStyle w:val="a6"/>
                <w:rFonts w:ascii="Segoe UI" w:eastAsia="Segoe UI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管控保秩序</w:t>
            </w:r>
            <w:proofErr w:type="gramEnd"/>
            <w:r>
              <w:rPr>
                <w:rStyle w:val="a6"/>
                <w:rFonts w:ascii="Segoe UI" w:eastAsia="Segoe UI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，零</w:t>
            </w:r>
            <w:r>
              <w:rPr>
                <w:rStyle w:val="a6"/>
                <w:rFonts w:ascii="Segoe UI" w:eastAsia="宋体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失</w:t>
            </w:r>
            <w:r>
              <w:rPr>
                <w:rStyle w:val="a6"/>
                <w:rFonts w:ascii="Segoe UI" w:eastAsia="Segoe UI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误</w:t>
            </w:r>
            <w:proofErr w:type="gramStart"/>
            <w:r>
              <w:rPr>
                <w:rStyle w:val="a6"/>
                <w:rFonts w:ascii="Segoe UI" w:eastAsia="Segoe UI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零冲突稳</w:t>
            </w:r>
            <w:proofErr w:type="gramEnd"/>
            <w:r>
              <w:rPr>
                <w:rStyle w:val="a6"/>
                <w:rFonts w:ascii="Segoe UI" w:eastAsia="Segoe UI" w:hAnsi="Segoe UI" w:cs="Segoe UI" w:hint="eastAsia"/>
                <w:bCs/>
                <w:color w:val="0F1115"/>
                <w:sz w:val="28"/>
                <w:szCs w:val="28"/>
                <w:shd w:val="clear" w:color="auto" w:fill="FFFFFF"/>
              </w:rPr>
              <w:t>运转</w:t>
            </w:r>
          </w:p>
          <w:p w:rsidR="00F07A5C" w:rsidRDefault="00BB3071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统筹推进全校教学运行核心工作，严格落实排课、重修、外聘教师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教学工作量核算等工作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全流程管理。以精细化统筹优化资源配置，规范教学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运行工作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流程，从严把关，全程闭环管控、高效协同，确保各项教学运行工作有条不紊、运行零失误，有力保障全校教学秩序平稳有序。</w:t>
            </w:r>
          </w:p>
        </w:tc>
      </w:tr>
      <w:tr w:rsidR="00F07A5C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F07A5C" w:rsidRDefault="00BB307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F07A5C" w:rsidRDefault="00BB307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F07A5C" w:rsidRDefault="00BB3071">
            <w:pPr>
              <w:spacing w:line="400" w:lineRule="exact"/>
              <w:ind w:firstLine="562"/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  <w:t>1.</w:t>
            </w:r>
            <w:r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  <w:t>教学工作量新文件执行中的分类指导与跟进反馈不够到位</w:t>
            </w:r>
          </w:p>
          <w:p w:rsidR="00F07A5C" w:rsidRDefault="00BB3071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新文件出台后，</w:t>
            </w:r>
            <w:proofErr w:type="gramStart"/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虽组织</w:t>
            </w:r>
            <w:proofErr w:type="gramEnd"/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了校级层面的集中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宣讲，也出台制定工作量计算细则的指导意见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，但对部分学院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特别是跨学科教学、实验教学等特殊情况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）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的个性化政策解读不够及时、深入，个别</w:t>
            </w:r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教学单位或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教师在理解与执行上存在偏差。后续在政策落地的过程管理、分类指导、问题收集等方面需进一步加强。</w:t>
            </w:r>
          </w:p>
        </w:tc>
      </w:tr>
      <w:tr w:rsidR="00F07A5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07A5C" w:rsidRDefault="00F07A5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07A5C" w:rsidRDefault="00BB3071">
            <w:pPr>
              <w:spacing w:line="400" w:lineRule="exact"/>
              <w:ind w:firstLine="562"/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  <w:t>2.</w:t>
            </w:r>
            <w:r>
              <w:rPr>
                <w:rStyle w:val="a6"/>
                <w:rFonts w:ascii="Segoe UI" w:eastAsia="Segoe UI" w:hAnsi="Segoe UI" w:cs="Segoe UI"/>
                <w:bCs/>
                <w:color w:val="0F1115"/>
                <w:sz w:val="28"/>
                <w:szCs w:val="28"/>
                <w:shd w:val="clear" w:color="auto" w:fill="FFFFFF"/>
              </w:rPr>
              <w:t>教学管理信息化与数据分析应用能力有待提升</w:t>
            </w:r>
          </w:p>
          <w:p w:rsidR="00F07A5C" w:rsidRDefault="00BB3071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当前课表编排、授课计划、重修管理等业务虽已实现系统化运行，但各模块之间数据动态监测、智能预警、数据辅助决策等功能开发不足。</w:t>
            </w:r>
            <w:proofErr w:type="gramStart"/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且教学</w:t>
            </w:r>
            <w:proofErr w:type="gramEnd"/>
            <w:r>
              <w:rPr>
                <w:rFonts w:ascii="Segoe UI" w:eastAsia="宋体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工作量计算尚未纳入系统化运行，在</w:t>
            </w:r>
            <w:r>
              <w:rPr>
                <w:rFonts w:ascii="Segoe UI" w:eastAsia="Segoe UI" w:hAnsi="Segoe UI" w:cs="Segoe UI"/>
                <w:color w:val="0F1115"/>
                <w:sz w:val="28"/>
                <w:szCs w:val="28"/>
                <w:shd w:val="clear" w:color="auto" w:fill="FFFFFF"/>
              </w:rPr>
              <w:t>数据挖掘、系统优化需求提炼、跨部门协同推进信息化建设等方面的能力仍需进一步增强。</w:t>
            </w:r>
          </w:p>
        </w:tc>
      </w:tr>
      <w:tr w:rsidR="00F07A5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07A5C" w:rsidRDefault="00F07A5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07A5C" w:rsidRDefault="00F07A5C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F07A5C">
        <w:trPr>
          <w:trHeight w:val="2384"/>
          <w:jc w:val="center"/>
        </w:trPr>
        <w:tc>
          <w:tcPr>
            <w:tcW w:w="1935" w:type="dxa"/>
            <w:vAlign w:val="center"/>
          </w:tcPr>
          <w:p w:rsidR="00F07A5C" w:rsidRDefault="00BB307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F07A5C" w:rsidRDefault="00F07A5C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F07A5C" w:rsidRDefault="00F07A5C">
      <w:pPr>
        <w:spacing w:line="240" w:lineRule="atLeast"/>
        <w:ind w:firstLineChars="0" w:firstLine="0"/>
        <w:rPr>
          <w:sz w:val="15"/>
          <w:szCs w:val="15"/>
        </w:rPr>
      </w:pPr>
    </w:p>
    <w:sectPr w:rsidR="00F07A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A5C" w:rsidRDefault="00BB3071">
      <w:pPr>
        <w:spacing w:line="240" w:lineRule="auto"/>
        <w:ind w:firstLine="640"/>
      </w:pPr>
      <w:r>
        <w:separator/>
      </w:r>
    </w:p>
  </w:endnote>
  <w:endnote w:type="continuationSeparator" w:id="0">
    <w:p w:rsidR="00F07A5C" w:rsidRDefault="00BB307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A5C" w:rsidRDefault="00F07A5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A5C" w:rsidRDefault="00F07A5C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A5C" w:rsidRDefault="00F07A5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A5C" w:rsidRDefault="00BB3071">
      <w:pPr>
        <w:spacing w:line="240" w:lineRule="auto"/>
        <w:ind w:firstLine="640"/>
      </w:pPr>
      <w:r>
        <w:separator/>
      </w:r>
    </w:p>
  </w:footnote>
  <w:footnote w:type="continuationSeparator" w:id="0">
    <w:p w:rsidR="00F07A5C" w:rsidRDefault="00BB307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A5C" w:rsidRDefault="00F07A5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A5C" w:rsidRDefault="00F07A5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A5C" w:rsidRDefault="00F07A5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542F4"/>
    <w:rsid w:val="005A09ED"/>
    <w:rsid w:val="006E3825"/>
    <w:rsid w:val="00881C24"/>
    <w:rsid w:val="008E6DBE"/>
    <w:rsid w:val="00BB3071"/>
    <w:rsid w:val="00D86298"/>
    <w:rsid w:val="00F07A5C"/>
    <w:rsid w:val="07F615C4"/>
    <w:rsid w:val="0F93599B"/>
    <w:rsid w:val="10A818CA"/>
    <w:rsid w:val="11716160"/>
    <w:rsid w:val="11DA00E3"/>
    <w:rsid w:val="28C74374"/>
    <w:rsid w:val="2AE412F9"/>
    <w:rsid w:val="2B942D1F"/>
    <w:rsid w:val="39934A77"/>
    <w:rsid w:val="4118615A"/>
    <w:rsid w:val="52E72BF2"/>
    <w:rsid w:val="561B7A15"/>
    <w:rsid w:val="57094C2D"/>
    <w:rsid w:val="5CF84CAB"/>
    <w:rsid w:val="5DF0210B"/>
    <w:rsid w:val="6008100A"/>
    <w:rsid w:val="63C11BFC"/>
    <w:rsid w:val="65B03CD6"/>
    <w:rsid w:val="67A55390"/>
    <w:rsid w:val="6C4E35E5"/>
    <w:rsid w:val="71CE6D52"/>
    <w:rsid w:val="7A36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8F16A28"/>
  <w15:docId w15:val="{CF24427E-1CD6-4DB6-9211-044C34055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20</TotalTime>
  <Pages>2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cp:lastPrinted>2026-04-08T07:32:00Z</cp:lastPrinted>
  <dcterms:created xsi:type="dcterms:W3CDTF">2026-03-27T08:42:00Z</dcterms:created>
  <dcterms:modified xsi:type="dcterms:W3CDTF">2026-04-16T09:47:00Z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7978B2F0FA6243ECB014D9D0DCC611DB_13</vt:lpwstr>
  </property>
  <property fmtid="{D5CDD505-2E9C-101B-9397-08002B2CF9AE}" pid="4" name="KSOTemplateDocerSaveRecord">
    <vt:lpwstr>eyJoZGlkIjoiODEwYjk4YzAyYjdlNzk0MmY2YjdjZTY1NzQ2OGEzODkiLCJ1c2VySWQiOiIxODExOTk5NTM2In0=</vt:lpwstr>
  </property>
</Properties>
</file>