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0D5E" w:rsidRDefault="00EC07D4" w:rsidP="00932258">
      <w:pPr>
        <w:spacing w:line="560" w:lineRule="exact"/>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盐城师范学院科级干部“两张清单”采集表</w:t>
      </w:r>
    </w:p>
    <w:tbl>
      <w:tblPr>
        <w:tblW w:w="906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579"/>
        <w:gridCol w:w="2642"/>
        <w:gridCol w:w="2097"/>
        <w:gridCol w:w="2742"/>
      </w:tblGrid>
      <w:tr w:rsidR="00932258" w:rsidTr="002144E4">
        <w:trPr>
          <w:trHeight w:val="658"/>
          <w:jc w:val="center"/>
        </w:trPr>
        <w:tc>
          <w:tcPr>
            <w:tcW w:w="0" w:type="auto"/>
            <w:vAlign w:val="center"/>
          </w:tcPr>
          <w:p w:rsidR="00932258" w:rsidRDefault="00932258" w:rsidP="001C19DD">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姓名</w:t>
            </w:r>
          </w:p>
        </w:tc>
        <w:tc>
          <w:tcPr>
            <w:tcW w:w="2642" w:type="dxa"/>
            <w:vAlign w:val="center"/>
          </w:tcPr>
          <w:p w:rsidR="00932258" w:rsidRDefault="00932258" w:rsidP="001C19DD">
            <w:pPr>
              <w:overflowPunct/>
              <w:adjustRightInd w:val="0"/>
              <w:spacing w:line="400" w:lineRule="exact"/>
              <w:ind w:firstLine="480"/>
              <w:rPr>
                <w:rFonts w:ascii="Times New Roman" w:eastAsia="楷体_GB2312" w:hAnsi="Times New Roman"/>
                <w:sz w:val="28"/>
                <w:szCs w:val="28"/>
              </w:rPr>
            </w:pPr>
            <w:r>
              <w:rPr>
                <w:rFonts w:ascii="宋体" w:eastAsia="宋体" w:hAnsi="宋体" w:cs="宋体" w:hint="eastAsia"/>
                <w:sz w:val="24"/>
                <w:szCs w:val="24"/>
              </w:rPr>
              <w:t>倪建钢</w:t>
            </w:r>
          </w:p>
        </w:tc>
        <w:tc>
          <w:tcPr>
            <w:tcW w:w="2097" w:type="dxa"/>
            <w:vAlign w:val="center"/>
          </w:tcPr>
          <w:p w:rsidR="00932258" w:rsidRDefault="00932258" w:rsidP="001C19DD">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2742" w:type="dxa"/>
            <w:vAlign w:val="center"/>
          </w:tcPr>
          <w:p w:rsidR="00932258" w:rsidRDefault="00932258" w:rsidP="001C19DD">
            <w:pPr>
              <w:overflowPunct/>
              <w:adjustRightInd w:val="0"/>
              <w:spacing w:line="400" w:lineRule="exact"/>
              <w:ind w:firstLineChars="0" w:firstLine="0"/>
              <w:jc w:val="center"/>
              <w:rPr>
                <w:rFonts w:ascii="Times New Roman" w:eastAsia="楷体_GB2312" w:hAnsi="Times New Roman"/>
                <w:szCs w:val="32"/>
              </w:rPr>
            </w:pPr>
            <w:r>
              <w:rPr>
                <w:rFonts w:ascii="宋体" w:eastAsia="宋体" w:hAnsi="宋体" w:cs="宋体" w:hint="eastAsia"/>
                <w:sz w:val="24"/>
                <w:szCs w:val="24"/>
              </w:rPr>
              <w:t>教务处综合科科长</w:t>
            </w:r>
          </w:p>
        </w:tc>
      </w:tr>
      <w:tr w:rsidR="00932258" w:rsidTr="002144E4">
        <w:trPr>
          <w:trHeight w:val="624"/>
          <w:jc w:val="center"/>
        </w:trPr>
        <w:tc>
          <w:tcPr>
            <w:tcW w:w="0" w:type="auto"/>
            <w:vAlign w:val="center"/>
          </w:tcPr>
          <w:p w:rsidR="00932258" w:rsidRDefault="00932258" w:rsidP="001C19DD">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负责工作</w:t>
            </w:r>
          </w:p>
        </w:tc>
        <w:tc>
          <w:tcPr>
            <w:tcW w:w="7481" w:type="dxa"/>
            <w:gridSpan w:val="3"/>
            <w:vAlign w:val="center"/>
          </w:tcPr>
          <w:p w:rsidR="00932258" w:rsidRPr="00932258" w:rsidRDefault="00932258" w:rsidP="00932258">
            <w:pPr>
              <w:overflowPunct/>
              <w:adjustRightInd w:val="0"/>
              <w:spacing w:line="400" w:lineRule="exact"/>
              <w:ind w:firstLine="480"/>
              <w:rPr>
                <w:rFonts w:ascii="宋体" w:eastAsia="宋体" w:hAnsi="宋体" w:cs="宋体"/>
                <w:sz w:val="24"/>
                <w:szCs w:val="24"/>
              </w:rPr>
            </w:pPr>
            <w:r>
              <w:rPr>
                <w:rFonts w:ascii="宋体" w:eastAsia="宋体" w:hAnsi="宋体" w:cs="宋体"/>
                <w:sz w:val="24"/>
                <w:szCs w:val="24"/>
              </w:rPr>
              <w:t>负责教务处综合科工作，统筹</w:t>
            </w:r>
            <w:r>
              <w:rPr>
                <w:rFonts w:ascii="宋体" w:eastAsia="宋体" w:hAnsi="宋体" w:cs="宋体" w:hint="eastAsia"/>
                <w:sz w:val="24"/>
                <w:szCs w:val="24"/>
              </w:rPr>
              <w:t>各</w:t>
            </w:r>
            <w:r>
              <w:rPr>
                <w:rFonts w:ascii="宋体" w:eastAsia="宋体" w:hAnsi="宋体" w:cs="宋体"/>
                <w:sz w:val="24"/>
                <w:szCs w:val="24"/>
              </w:rPr>
              <w:t>科室日常行政管理、公文流转、会务保障、内外协调、意识形态与宣传、教学档案管理、印章管理及教学预算等工作；协助做好支部党建工作。</w:t>
            </w:r>
          </w:p>
        </w:tc>
      </w:tr>
      <w:tr w:rsidR="00932258" w:rsidTr="002144E4">
        <w:trPr>
          <w:jc w:val="center"/>
        </w:trPr>
        <w:tc>
          <w:tcPr>
            <w:tcW w:w="0" w:type="auto"/>
            <w:vMerge w:val="restart"/>
            <w:vAlign w:val="center"/>
          </w:tcPr>
          <w:p w:rsidR="00932258" w:rsidRDefault="00932258" w:rsidP="001C19DD">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rsidR="00932258" w:rsidRDefault="00932258" w:rsidP="001C19DD">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481" w:type="dxa"/>
            <w:gridSpan w:val="3"/>
            <w:vAlign w:val="center"/>
          </w:tcPr>
          <w:p w:rsidR="00932258" w:rsidRDefault="00932258" w:rsidP="001C19DD">
            <w:pPr>
              <w:overflowPunct/>
              <w:adjustRightInd w:val="0"/>
              <w:spacing w:line="400" w:lineRule="exact"/>
              <w:ind w:firstLine="482"/>
              <w:rPr>
                <w:rFonts w:ascii="宋体" w:eastAsia="宋体" w:hAnsi="宋体" w:cs="宋体"/>
                <w:b/>
                <w:bCs/>
                <w:sz w:val="24"/>
                <w:szCs w:val="24"/>
              </w:rPr>
            </w:pPr>
          </w:p>
          <w:p w:rsidR="00932258" w:rsidRDefault="00932258" w:rsidP="00932258">
            <w:pPr>
              <w:overflowPunct/>
              <w:adjustRightInd w:val="0"/>
              <w:spacing w:line="400" w:lineRule="exact"/>
              <w:ind w:firstLine="482"/>
              <w:rPr>
                <w:rFonts w:ascii="宋体" w:eastAsia="宋体" w:hAnsi="宋体" w:cs="宋体"/>
                <w:sz w:val="24"/>
                <w:szCs w:val="24"/>
              </w:rPr>
            </w:pPr>
            <w:r>
              <w:rPr>
                <w:rFonts w:ascii="宋体" w:eastAsia="宋体" w:hAnsi="宋体" w:cs="宋体" w:hint="eastAsia"/>
                <w:b/>
                <w:bCs/>
                <w:sz w:val="24"/>
                <w:szCs w:val="24"/>
              </w:rPr>
              <w:t>党建</w:t>
            </w:r>
            <w:proofErr w:type="gramStart"/>
            <w:r>
              <w:rPr>
                <w:rFonts w:ascii="宋体" w:eastAsia="宋体" w:hAnsi="宋体" w:cs="宋体" w:hint="eastAsia"/>
                <w:b/>
                <w:bCs/>
                <w:sz w:val="24"/>
                <w:szCs w:val="24"/>
              </w:rPr>
              <w:t>业务融促共进</w:t>
            </w:r>
            <w:proofErr w:type="gramEnd"/>
            <w:r>
              <w:rPr>
                <w:rFonts w:ascii="宋体" w:eastAsia="宋体" w:hAnsi="宋体" w:cs="宋体" w:hint="eastAsia"/>
                <w:b/>
                <w:bCs/>
                <w:sz w:val="24"/>
                <w:szCs w:val="24"/>
              </w:rPr>
              <w:t>，样板支部创建树立标杆。</w:t>
            </w:r>
            <w:r>
              <w:rPr>
                <w:rFonts w:ascii="宋体" w:eastAsia="宋体" w:hAnsi="宋体" w:cs="宋体" w:hint="eastAsia"/>
                <w:sz w:val="24"/>
                <w:szCs w:val="24"/>
              </w:rPr>
              <w:t>对标新时代高校党建“双创”工作要求，协助支部书记推进支部标准化、规范化建设，全程参与、助力支部获批并顺利通过</w:t>
            </w:r>
            <w:r>
              <w:rPr>
                <w:rFonts w:ascii="宋体" w:eastAsia="宋体" w:hAnsi="宋体" w:cs="宋体" w:hint="eastAsia"/>
                <w:b/>
                <w:bCs/>
                <w:sz w:val="24"/>
                <w:szCs w:val="24"/>
              </w:rPr>
              <w:t>首批全省党建工作样板支部</w:t>
            </w:r>
            <w:r>
              <w:rPr>
                <w:rFonts w:ascii="宋体" w:eastAsia="宋体" w:hAnsi="宋体" w:cs="宋体" w:hint="eastAsia"/>
                <w:sz w:val="24"/>
                <w:szCs w:val="24"/>
              </w:rPr>
              <w:t>培育验收，成功获批</w:t>
            </w:r>
            <w:r>
              <w:rPr>
                <w:rFonts w:ascii="宋体" w:eastAsia="宋体" w:hAnsi="宋体" w:cs="宋体" w:hint="eastAsia"/>
                <w:b/>
                <w:bCs/>
                <w:sz w:val="24"/>
                <w:szCs w:val="24"/>
              </w:rPr>
              <w:t>第四批全国党建工作样板支部培育创建单位</w:t>
            </w:r>
            <w:r>
              <w:rPr>
                <w:rFonts w:ascii="宋体" w:eastAsia="宋体" w:hAnsi="宋体" w:cs="宋体" w:hint="eastAsia"/>
                <w:sz w:val="24"/>
                <w:szCs w:val="24"/>
              </w:rPr>
              <w:t>（全国当年仅</w:t>
            </w:r>
            <w:r>
              <w:rPr>
                <w:rFonts w:ascii="Times New Roman" w:eastAsia="方正楷体_GBK" w:hAnsi="Times New Roman" w:hint="eastAsia"/>
                <w:spacing w:val="-6"/>
                <w:sz w:val="24"/>
                <w:szCs w:val="24"/>
              </w:rPr>
              <w:t>2</w:t>
            </w:r>
            <w:r>
              <w:rPr>
                <w:rFonts w:ascii="宋体" w:eastAsia="宋体" w:hAnsi="宋体" w:cs="宋体" w:hint="eastAsia"/>
                <w:sz w:val="24"/>
                <w:szCs w:val="24"/>
              </w:rPr>
              <w:t>所高校教务处党支部获此殊荣）。坚持以高质量党建引领教学管理服务提质增效，推动党建工作与教务核心业务同谋划、同推进、同落实，支部党建与业务融合成效显著，教务处连续获评学校年度考核“</w:t>
            </w:r>
            <w:r>
              <w:rPr>
                <w:rFonts w:ascii="宋体" w:eastAsia="宋体" w:hAnsi="宋体" w:cs="宋体" w:hint="eastAsia"/>
                <w:b/>
                <w:bCs/>
                <w:sz w:val="24"/>
                <w:szCs w:val="24"/>
              </w:rPr>
              <w:t>第一等次</w:t>
            </w:r>
            <w:r>
              <w:rPr>
                <w:rFonts w:ascii="宋体" w:eastAsia="宋体" w:hAnsi="宋体" w:cs="宋体" w:hint="eastAsia"/>
                <w:sz w:val="24"/>
                <w:szCs w:val="24"/>
              </w:rPr>
              <w:t>”。个人获评</w:t>
            </w:r>
            <w:r>
              <w:rPr>
                <w:rFonts w:ascii="Times New Roman" w:eastAsia="方正楷体_GBK" w:hAnsi="Times New Roman" w:hint="eastAsia"/>
                <w:spacing w:val="-6"/>
                <w:sz w:val="24"/>
                <w:szCs w:val="24"/>
              </w:rPr>
              <w:t>2023</w:t>
            </w:r>
            <w:r>
              <w:rPr>
                <w:rFonts w:ascii="Times New Roman" w:eastAsia="方正楷体_GBK" w:hAnsi="Times New Roman" w:hint="eastAsia"/>
                <w:spacing w:val="-6"/>
                <w:sz w:val="24"/>
                <w:szCs w:val="24"/>
              </w:rPr>
              <w:t>—</w:t>
            </w:r>
            <w:r>
              <w:rPr>
                <w:rFonts w:ascii="Times New Roman" w:eastAsia="方正楷体_GBK" w:hAnsi="Times New Roman" w:hint="eastAsia"/>
                <w:spacing w:val="-6"/>
                <w:sz w:val="24"/>
                <w:szCs w:val="24"/>
              </w:rPr>
              <w:t>2024</w:t>
            </w:r>
            <w:r>
              <w:rPr>
                <w:rFonts w:ascii="宋体" w:eastAsia="宋体" w:hAnsi="宋体" w:cs="宋体" w:hint="eastAsia"/>
                <w:sz w:val="24"/>
                <w:szCs w:val="24"/>
              </w:rPr>
              <w:t>年度校级“</w:t>
            </w:r>
            <w:r>
              <w:rPr>
                <w:rFonts w:ascii="宋体" w:eastAsia="宋体" w:hAnsi="宋体" w:cs="宋体" w:hint="eastAsia"/>
                <w:b/>
                <w:bCs/>
                <w:sz w:val="24"/>
                <w:szCs w:val="24"/>
              </w:rPr>
              <w:t>优秀共产党员</w:t>
            </w:r>
            <w:r>
              <w:rPr>
                <w:rFonts w:ascii="宋体" w:eastAsia="宋体" w:hAnsi="宋体" w:cs="宋体" w:hint="eastAsia"/>
                <w:sz w:val="24"/>
                <w:szCs w:val="24"/>
              </w:rPr>
              <w:t>”</w:t>
            </w:r>
            <w:r>
              <w:rPr>
                <w:rFonts w:ascii="宋体" w:eastAsia="宋体" w:hAnsi="宋体" w:cs="宋体"/>
                <w:sz w:val="24"/>
                <w:szCs w:val="24"/>
              </w:rPr>
              <w:t>。</w:t>
            </w:r>
          </w:p>
        </w:tc>
      </w:tr>
      <w:tr w:rsidR="00932258" w:rsidTr="002144E4">
        <w:trPr>
          <w:jc w:val="center"/>
        </w:trPr>
        <w:tc>
          <w:tcPr>
            <w:tcW w:w="0" w:type="auto"/>
            <w:vMerge/>
            <w:vAlign w:val="center"/>
          </w:tcPr>
          <w:p w:rsidR="00932258" w:rsidRDefault="00932258" w:rsidP="001C19DD">
            <w:pPr>
              <w:spacing w:line="400" w:lineRule="exact"/>
              <w:ind w:firstLineChars="0" w:firstLine="0"/>
              <w:rPr>
                <w:rFonts w:ascii="Times New Roman" w:eastAsia="方正楷体_GBK" w:hAnsi="Times New Roman"/>
                <w:szCs w:val="32"/>
              </w:rPr>
            </w:pPr>
          </w:p>
        </w:tc>
        <w:tc>
          <w:tcPr>
            <w:tcW w:w="7481" w:type="dxa"/>
            <w:gridSpan w:val="3"/>
            <w:vAlign w:val="center"/>
          </w:tcPr>
          <w:p w:rsidR="00932258" w:rsidRDefault="00932258" w:rsidP="00932258">
            <w:pPr>
              <w:overflowPunct/>
              <w:adjustRightInd w:val="0"/>
              <w:spacing w:line="400" w:lineRule="exact"/>
              <w:ind w:firstLineChars="0" w:firstLine="0"/>
              <w:rPr>
                <w:rFonts w:ascii="宋体" w:eastAsia="宋体" w:hAnsi="宋体" w:cs="宋体"/>
                <w:b/>
                <w:bCs/>
                <w:sz w:val="24"/>
                <w:szCs w:val="24"/>
              </w:rPr>
            </w:pPr>
          </w:p>
          <w:p w:rsidR="00932258" w:rsidRDefault="00932258" w:rsidP="00932258">
            <w:pPr>
              <w:overflowPunct/>
              <w:adjustRightInd w:val="0"/>
              <w:spacing w:line="400" w:lineRule="exact"/>
              <w:ind w:firstLine="482"/>
              <w:rPr>
                <w:rFonts w:ascii="宋体" w:eastAsia="宋体" w:hAnsi="宋体" w:cs="宋体"/>
                <w:sz w:val="24"/>
                <w:szCs w:val="24"/>
              </w:rPr>
            </w:pPr>
            <w:r>
              <w:rPr>
                <w:rFonts w:ascii="宋体" w:eastAsia="宋体" w:hAnsi="宋体" w:cs="宋体"/>
                <w:b/>
                <w:bCs/>
                <w:sz w:val="24"/>
                <w:szCs w:val="24"/>
              </w:rPr>
              <w:t>重大任务统筹攻坚，教学内涵建设提质增效。</w:t>
            </w:r>
            <w:r>
              <w:rPr>
                <w:rFonts w:ascii="宋体" w:eastAsia="宋体" w:hAnsi="宋体" w:cs="宋体"/>
                <w:sz w:val="24"/>
                <w:szCs w:val="24"/>
              </w:rPr>
              <w:t>紧扣新时代高等教育内涵式发展与高质量建设要求，立足综合科枢纽职能，跨层级、跨部门统筹协调推进教育教学管理工作，形成“协调—推进—反馈—闭环”全链条保障机制；全程参与教学质量内涵建设、教学项目申报等工作，助力学校国家级一流本科课程获批数居全省</w:t>
            </w:r>
            <w:r>
              <w:rPr>
                <w:rFonts w:ascii="宋体" w:eastAsia="宋体" w:hAnsi="宋体" w:cs="宋体"/>
                <w:b/>
                <w:bCs/>
                <w:sz w:val="24"/>
                <w:szCs w:val="24"/>
              </w:rPr>
              <w:t>同类高校第一</w:t>
            </w:r>
            <w:r>
              <w:rPr>
                <w:rFonts w:ascii="宋体" w:eastAsia="宋体" w:hAnsi="宋体" w:cs="宋体"/>
                <w:sz w:val="24"/>
                <w:szCs w:val="24"/>
              </w:rPr>
              <w:t>，国家级规划教材实现</w:t>
            </w:r>
            <w:r>
              <w:rPr>
                <w:rFonts w:ascii="宋体" w:eastAsia="宋体" w:hAnsi="宋体" w:cs="宋体"/>
                <w:b/>
                <w:bCs/>
                <w:sz w:val="24"/>
                <w:szCs w:val="24"/>
              </w:rPr>
              <w:t>历史性突破</w:t>
            </w:r>
            <w:r>
              <w:rPr>
                <w:rFonts w:ascii="宋体" w:eastAsia="宋体" w:hAnsi="宋体" w:cs="宋体"/>
                <w:sz w:val="24"/>
                <w:szCs w:val="24"/>
              </w:rPr>
              <w:t>，省教学创新大赛实现学校</w:t>
            </w:r>
            <w:r>
              <w:rPr>
                <w:rFonts w:ascii="宋体" w:eastAsia="宋体" w:hAnsi="宋体" w:cs="宋体"/>
                <w:b/>
                <w:bCs/>
                <w:sz w:val="24"/>
                <w:szCs w:val="24"/>
              </w:rPr>
              <w:t>零的突破</w:t>
            </w:r>
            <w:r>
              <w:rPr>
                <w:rFonts w:ascii="宋体" w:eastAsia="宋体" w:hAnsi="宋体" w:cs="宋体"/>
                <w:sz w:val="24"/>
                <w:szCs w:val="24"/>
              </w:rPr>
              <w:t>，省级教学成果奖储备项目创学校历史</w:t>
            </w:r>
            <w:r>
              <w:rPr>
                <w:rFonts w:ascii="宋体" w:eastAsia="宋体" w:hAnsi="宋体" w:cs="宋体"/>
                <w:b/>
                <w:bCs/>
                <w:sz w:val="24"/>
                <w:szCs w:val="24"/>
              </w:rPr>
              <w:t>最佳成绩</w:t>
            </w:r>
            <w:r>
              <w:rPr>
                <w:rFonts w:ascii="宋体" w:eastAsia="宋体" w:hAnsi="宋体" w:cs="宋体"/>
                <w:sz w:val="24"/>
                <w:szCs w:val="24"/>
              </w:rPr>
              <w:t>，全方位保障教学核心工作高效落地。个人获评“</w:t>
            </w:r>
            <w:r>
              <w:rPr>
                <w:rFonts w:ascii="宋体" w:eastAsia="宋体" w:hAnsi="宋体" w:cs="宋体"/>
                <w:b/>
                <w:bCs/>
                <w:sz w:val="24"/>
                <w:szCs w:val="24"/>
              </w:rPr>
              <w:t>本科教育教学审核评估先进个人</w:t>
            </w:r>
            <w:r>
              <w:rPr>
                <w:rFonts w:ascii="宋体" w:eastAsia="宋体" w:hAnsi="宋体" w:cs="宋体"/>
                <w:sz w:val="24"/>
                <w:szCs w:val="24"/>
              </w:rPr>
              <w:t>”。</w:t>
            </w:r>
          </w:p>
        </w:tc>
      </w:tr>
      <w:tr w:rsidR="00932258" w:rsidTr="002144E4">
        <w:trPr>
          <w:jc w:val="center"/>
        </w:trPr>
        <w:tc>
          <w:tcPr>
            <w:tcW w:w="0" w:type="auto"/>
            <w:vMerge/>
            <w:vAlign w:val="center"/>
          </w:tcPr>
          <w:p w:rsidR="00932258" w:rsidRDefault="00932258" w:rsidP="001C19DD">
            <w:pPr>
              <w:spacing w:line="400" w:lineRule="exact"/>
              <w:ind w:firstLineChars="0" w:firstLine="0"/>
              <w:rPr>
                <w:rFonts w:ascii="Times New Roman" w:eastAsia="方正楷体_GBK" w:hAnsi="Times New Roman"/>
                <w:szCs w:val="32"/>
              </w:rPr>
            </w:pPr>
          </w:p>
        </w:tc>
        <w:tc>
          <w:tcPr>
            <w:tcW w:w="7481" w:type="dxa"/>
            <w:gridSpan w:val="3"/>
            <w:vAlign w:val="center"/>
          </w:tcPr>
          <w:p w:rsidR="00932258" w:rsidRDefault="00932258" w:rsidP="001C19DD">
            <w:pPr>
              <w:overflowPunct/>
              <w:adjustRightInd w:val="0"/>
              <w:spacing w:line="400" w:lineRule="exact"/>
              <w:ind w:firstLine="482"/>
              <w:rPr>
                <w:rFonts w:ascii="宋体" w:eastAsia="宋体" w:hAnsi="宋体" w:cs="宋体"/>
                <w:b/>
                <w:bCs/>
                <w:sz w:val="24"/>
                <w:szCs w:val="24"/>
              </w:rPr>
            </w:pPr>
          </w:p>
          <w:p w:rsidR="00932258" w:rsidRDefault="00932258" w:rsidP="00932258">
            <w:pPr>
              <w:overflowPunct/>
              <w:adjustRightInd w:val="0"/>
              <w:spacing w:line="400" w:lineRule="exact"/>
              <w:ind w:firstLine="482"/>
              <w:rPr>
                <w:rFonts w:ascii="宋体" w:eastAsia="宋体" w:hAnsi="宋体" w:cs="宋体"/>
                <w:sz w:val="24"/>
                <w:szCs w:val="24"/>
              </w:rPr>
            </w:pPr>
            <w:r>
              <w:rPr>
                <w:rFonts w:ascii="宋体" w:eastAsia="宋体" w:hAnsi="宋体" w:cs="宋体"/>
                <w:b/>
                <w:bCs/>
                <w:sz w:val="24"/>
                <w:szCs w:val="24"/>
              </w:rPr>
              <w:t>制度服务同频发力，教学管理根基夯实筑牢。</w:t>
            </w:r>
            <w:r>
              <w:rPr>
                <w:rFonts w:ascii="宋体" w:eastAsia="宋体" w:hAnsi="宋体" w:cs="宋体"/>
                <w:sz w:val="24"/>
                <w:szCs w:val="24"/>
              </w:rPr>
              <w:t>紧扣高等教育治理现代化趋势，牵头修订完善教学管理制度</w:t>
            </w:r>
            <w:r>
              <w:rPr>
                <w:rFonts w:ascii="Times New Roman" w:eastAsia="方正楷体_GBK" w:hAnsi="Times New Roman" w:hint="eastAsia"/>
                <w:spacing w:val="-6"/>
                <w:sz w:val="24"/>
                <w:szCs w:val="24"/>
              </w:rPr>
              <w:t>60</w:t>
            </w:r>
            <w:r>
              <w:rPr>
                <w:rFonts w:ascii="宋体" w:eastAsia="宋体" w:hAnsi="宋体" w:cs="宋体"/>
                <w:sz w:val="24"/>
                <w:szCs w:val="24"/>
              </w:rPr>
              <w:t>余项，持续优化管理流程体系，推动教务管理工作规范化、标准化发展；统筹完成数字化监控室改造等硬件升级，提升教学管理智能化水平。高效完成各级各类材料报送、教学领域舆情应对及日常办公综合保障工作，全方位筑牢教学管理运行根基，以精细化服务、规范化管理保障教学日常高效运转。个人获评</w:t>
            </w:r>
            <w:r>
              <w:rPr>
                <w:rFonts w:ascii="Times New Roman" w:eastAsia="方正楷体_GBK" w:hAnsi="Times New Roman" w:hint="eastAsia"/>
                <w:spacing w:val="-6"/>
                <w:sz w:val="24"/>
                <w:szCs w:val="24"/>
              </w:rPr>
              <w:t>2020</w:t>
            </w:r>
            <w:r>
              <w:rPr>
                <w:rFonts w:ascii="Times New Roman" w:eastAsia="方正楷体_GBK" w:hAnsi="Times New Roman" w:hint="eastAsia"/>
                <w:spacing w:val="-6"/>
                <w:sz w:val="24"/>
                <w:szCs w:val="24"/>
              </w:rPr>
              <w:t>—</w:t>
            </w:r>
            <w:r>
              <w:rPr>
                <w:rFonts w:ascii="Times New Roman" w:eastAsia="方正楷体_GBK" w:hAnsi="Times New Roman" w:hint="eastAsia"/>
                <w:spacing w:val="-6"/>
                <w:sz w:val="24"/>
                <w:szCs w:val="24"/>
              </w:rPr>
              <w:t>2021</w:t>
            </w:r>
            <w:r>
              <w:rPr>
                <w:rFonts w:ascii="宋体" w:eastAsia="宋体" w:hAnsi="宋体" w:cs="宋体"/>
                <w:sz w:val="24"/>
                <w:szCs w:val="24"/>
              </w:rPr>
              <w:t>及</w:t>
            </w:r>
            <w:r>
              <w:rPr>
                <w:rFonts w:ascii="Times New Roman" w:eastAsia="方正楷体_GBK" w:hAnsi="Times New Roman" w:hint="eastAsia"/>
                <w:spacing w:val="-6"/>
                <w:sz w:val="24"/>
                <w:szCs w:val="24"/>
              </w:rPr>
              <w:t>2022</w:t>
            </w:r>
            <w:r>
              <w:rPr>
                <w:rFonts w:ascii="Times New Roman" w:eastAsia="方正楷体_GBK" w:hAnsi="Times New Roman" w:hint="eastAsia"/>
                <w:spacing w:val="-6"/>
                <w:sz w:val="24"/>
                <w:szCs w:val="24"/>
              </w:rPr>
              <w:t>—</w:t>
            </w:r>
            <w:r>
              <w:rPr>
                <w:rFonts w:ascii="Times New Roman" w:eastAsia="方正楷体_GBK" w:hAnsi="Times New Roman" w:hint="eastAsia"/>
                <w:spacing w:val="-6"/>
                <w:sz w:val="24"/>
                <w:szCs w:val="24"/>
              </w:rPr>
              <w:t>2023</w:t>
            </w:r>
            <w:r>
              <w:rPr>
                <w:rFonts w:ascii="宋体" w:eastAsia="宋体" w:hAnsi="宋体" w:cs="宋体"/>
                <w:sz w:val="24"/>
                <w:szCs w:val="24"/>
              </w:rPr>
              <w:t>年度校级“</w:t>
            </w:r>
            <w:r>
              <w:rPr>
                <w:rFonts w:ascii="宋体" w:eastAsia="宋体" w:hAnsi="宋体" w:cs="宋体"/>
                <w:b/>
                <w:bCs/>
                <w:sz w:val="24"/>
                <w:szCs w:val="24"/>
              </w:rPr>
              <w:t>宣传思想文化工作先进个</w:t>
            </w:r>
            <w:r>
              <w:rPr>
                <w:rFonts w:ascii="宋体" w:eastAsia="宋体" w:hAnsi="宋体" w:cs="宋体"/>
                <w:b/>
                <w:bCs/>
                <w:sz w:val="24"/>
                <w:szCs w:val="24"/>
              </w:rPr>
              <w:lastRenderedPageBreak/>
              <w:t>人</w:t>
            </w:r>
            <w:r>
              <w:rPr>
                <w:rFonts w:ascii="宋体" w:eastAsia="宋体" w:hAnsi="宋体" w:cs="宋体"/>
                <w:sz w:val="24"/>
                <w:szCs w:val="24"/>
              </w:rPr>
              <w:t>”，</w:t>
            </w:r>
            <w:r>
              <w:rPr>
                <w:rFonts w:ascii="Times New Roman" w:eastAsia="方正楷体_GBK" w:hAnsi="Times New Roman" w:hint="eastAsia"/>
                <w:spacing w:val="-6"/>
                <w:sz w:val="24"/>
                <w:szCs w:val="24"/>
              </w:rPr>
              <w:t>2023</w:t>
            </w:r>
            <w:r>
              <w:rPr>
                <w:rFonts w:ascii="Times New Roman" w:eastAsia="方正楷体_GBK" w:hAnsi="Times New Roman" w:hint="eastAsia"/>
                <w:spacing w:val="-6"/>
                <w:sz w:val="24"/>
                <w:szCs w:val="24"/>
              </w:rPr>
              <w:t>—</w:t>
            </w:r>
            <w:r>
              <w:rPr>
                <w:rFonts w:ascii="Times New Roman" w:eastAsia="方正楷体_GBK" w:hAnsi="Times New Roman" w:hint="eastAsia"/>
                <w:spacing w:val="-6"/>
                <w:sz w:val="24"/>
                <w:szCs w:val="24"/>
              </w:rPr>
              <w:t>2024</w:t>
            </w:r>
            <w:r>
              <w:rPr>
                <w:rFonts w:ascii="宋体" w:eastAsia="宋体" w:hAnsi="宋体" w:cs="宋体"/>
                <w:sz w:val="24"/>
                <w:szCs w:val="24"/>
              </w:rPr>
              <w:t>年度校级“</w:t>
            </w:r>
            <w:r>
              <w:rPr>
                <w:rFonts w:ascii="宋体" w:eastAsia="宋体" w:hAnsi="宋体" w:cs="宋体"/>
                <w:b/>
                <w:bCs/>
                <w:sz w:val="24"/>
                <w:szCs w:val="24"/>
              </w:rPr>
              <w:t>校园安全综合管理暨平安校园建设工作先进个人</w:t>
            </w:r>
            <w:r>
              <w:rPr>
                <w:rFonts w:ascii="宋体" w:eastAsia="宋体" w:hAnsi="宋体" w:cs="宋体"/>
                <w:sz w:val="24"/>
                <w:szCs w:val="24"/>
              </w:rPr>
              <w:t>”、第</w:t>
            </w:r>
            <w:r>
              <w:rPr>
                <w:rFonts w:ascii="Times New Roman" w:eastAsia="方正楷体_GBK" w:hAnsi="Times New Roman" w:hint="eastAsia"/>
                <w:spacing w:val="-6"/>
                <w:sz w:val="24"/>
                <w:szCs w:val="24"/>
              </w:rPr>
              <w:t>27</w:t>
            </w:r>
            <w:r>
              <w:rPr>
                <w:rFonts w:ascii="宋体" w:eastAsia="宋体" w:hAnsi="宋体" w:cs="宋体"/>
                <w:sz w:val="24"/>
                <w:szCs w:val="24"/>
              </w:rPr>
              <w:t>届“创新杯”</w:t>
            </w:r>
            <w:r>
              <w:rPr>
                <w:rFonts w:ascii="宋体" w:eastAsia="宋体" w:hAnsi="宋体" w:cs="宋体"/>
                <w:b/>
                <w:bCs/>
                <w:sz w:val="24"/>
                <w:szCs w:val="24"/>
              </w:rPr>
              <w:t>科技文化艺术节先进个人</w:t>
            </w:r>
            <w:r>
              <w:rPr>
                <w:rFonts w:ascii="宋体" w:eastAsia="宋体" w:hAnsi="宋体" w:cs="宋体"/>
                <w:sz w:val="24"/>
                <w:szCs w:val="24"/>
              </w:rPr>
              <w:t>。</w:t>
            </w:r>
          </w:p>
        </w:tc>
      </w:tr>
      <w:tr w:rsidR="00932258" w:rsidTr="002144E4">
        <w:trPr>
          <w:jc w:val="center"/>
        </w:trPr>
        <w:tc>
          <w:tcPr>
            <w:tcW w:w="0" w:type="auto"/>
            <w:vMerge w:val="restart"/>
            <w:vAlign w:val="center"/>
          </w:tcPr>
          <w:p w:rsidR="00932258" w:rsidRDefault="00932258" w:rsidP="001C19DD">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lastRenderedPageBreak/>
              <w:t>不足</w:t>
            </w:r>
            <w:r>
              <w:rPr>
                <w:rFonts w:ascii="Times New Roman" w:eastAsia="方正黑体_GBK" w:hAnsi="Times New Roman"/>
                <w:szCs w:val="32"/>
              </w:rPr>
              <w:t>清单</w:t>
            </w:r>
          </w:p>
          <w:p w:rsidR="00932258" w:rsidRDefault="00932258" w:rsidP="001C19DD">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481" w:type="dxa"/>
            <w:gridSpan w:val="3"/>
            <w:vAlign w:val="center"/>
          </w:tcPr>
          <w:p w:rsidR="00932258" w:rsidRDefault="00932258" w:rsidP="001C19DD">
            <w:pPr>
              <w:overflowPunct/>
              <w:adjustRightInd w:val="0"/>
              <w:spacing w:line="400" w:lineRule="exact"/>
              <w:ind w:firstLine="480"/>
              <w:rPr>
                <w:rFonts w:ascii="宋体" w:eastAsia="宋体" w:hAnsi="宋体" w:cs="宋体"/>
                <w:sz w:val="24"/>
                <w:szCs w:val="24"/>
              </w:rPr>
            </w:pPr>
          </w:p>
          <w:p w:rsidR="00932258" w:rsidRDefault="00932258" w:rsidP="001C19DD">
            <w:pPr>
              <w:overflowPunct/>
              <w:adjustRightInd w:val="0"/>
              <w:spacing w:line="400" w:lineRule="exact"/>
              <w:ind w:firstLine="480"/>
              <w:rPr>
                <w:rFonts w:ascii="宋体" w:eastAsia="宋体" w:hAnsi="宋体" w:cs="宋体"/>
                <w:sz w:val="24"/>
                <w:szCs w:val="24"/>
              </w:rPr>
            </w:pPr>
            <w:r>
              <w:rPr>
                <w:rFonts w:ascii="宋体" w:eastAsia="宋体" w:hAnsi="宋体" w:cs="宋体"/>
                <w:sz w:val="24"/>
                <w:szCs w:val="24"/>
              </w:rPr>
              <w:t>理论学习转化不足，破</w:t>
            </w:r>
            <w:r>
              <w:rPr>
                <w:rFonts w:ascii="宋体" w:eastAsia="宋体" w:hAnsi="宋体" w:cs="宋体" w:hint="eastAsia"/>
                <w:sz w:val="24"/>
                <w:szCs w:val="24"/>
              </w:rPr>
              <w:t>难</w:t>
            </w:r>
            <w:r>
              <w:rPr>
                <w:rFonts w:ascii="宋体" w:eastAsia="宋体" w:hAnsi="宋体" w:cs="宋体"/>
                <w:sz w:val="24"/>
                <w:szCs w:val="24"/>
              </w:rPr>
              <w:t>攻坚能力有待提升。对党的创新理论及新时代高等教育改革发展政策精神的</w:t>
            </w:r>
            <w:proofErr w:type="gramStart"/>
            <w:r>
              <w:rPr>
                <w:rFonts w:ascii="宋体" w:eastAsia="宋体" w:hAnsi="宋体" w:cs="宋体"/>
                <w:sz w:val="24"/>
                <w:szCs w:val="24"/>
              </w:rPr>
              <w:t>研学缺乏</w:t>
            </w:r>
            <w:proofErr w:type="gramEnd"/>
            <w:r>
              <w:rPr>
                <w:rFonts w:ascii="宋体" w:eastAsia="宋体" w:hAnsi="宋体" w:cs="宋体"/>
                <w:sz w:val="24"/>
                <w:szCs w:val="24"/>
              </w:rPr>
              <w:t>深度与系统性，将理论学习成果转化为破解教学管理痛点难点问题的实践路径不够开阔，运用新思想、新方法优化教学管理服务、提升综合协调保障实效的能力仍有欠缺，学用结合、知行合一的针对性和实效性有待强化。</w:t>
            </w:r>
          </w:p>
          <w:p w:rsidR="00932258" w:rsidRDefault="00932258" w:rsidP="001C19DD">
            <w:pPr>
              <w:overflowPunct/>
              <w:adjustRightInd w:val="0"/>
              <w:spacing w:line="400" w:lineRule="exact"/>
              <w:ind w:firstLine="480"/>
              <w:rPr>
                <w:rFonts w:ascii="宋体" w:eastAsia="宋体" w:hAnsi="宋体" w:cs="宋体"/>
                <w:sz w:val="24"/>
                <w:szCs w:val="24"/>
              </w:rPr>
            </w:pPr>
          </w:p>
        </w:tc>
      </w:tr>
      <w:tr w:rsidR="00932258" w:rsidTr="002144E4">
        <w:trPr>
          <w:jc w:val="center"/>
        </w:trPr>
        <w:tc>
          <w:tcPr>
            <w:tcW w:w="0" w:type="auto"/>
            <w:vMerge/>
            <w:vAlign w:val="center"/>
          </w:tcPr>
          <w:p w:rsidR="00932258" w:rsidRDefault="00932258" w:rsidP="001C19DD">
            <w:pPr>
              <w:spacing w:line="400" w:lineRule="exact"/>
              <w:ind w:firstLineChars="0" w:firstLine="0"/>
              <w:rPr>
                <w:rFonts w:ascii="Times New Roman" w:eastAsia="方正楷体_GBK" w:hAnsi="Times New Roman"/>
                <w:sz w:val="28"/>
                <w:szCs w:val="28"/>
              </w:rPr>
            </w:pPr>
          </w:p>
        </w:tc>
        <w:tc>
          <w:tcPr>
            <w:tcW w:w="7481" w:type="dxa"/>
            <w:gridSpan w:val="3"/>
            <w:vAlign w:val="center"/>
          </w:tcPr>
          <w:p w:rsidR="00932258" w:rsidRDefault="00932258" w:rsidP="001C19DD">
            <w:pPr>
              <w:overflowPunct/>
              <w:adjustRightInd w:val="0"/>
              <w:spacing w:line="400" w:lineRule="exact"/>
              <w:ind w:firstLine="480"/>
              <w:rPr>
                <w:rFonts w:ascii="宋体" w:eastAsia="宋体" w:hAnsi="宋体" w:cs="宋体"/>
                <w:sz w:val="24"/>
                <w:szCs w:val="24"/>
              </w:rPr>
            </w:pPr>
          </w:p>
          <w:p w:rsidR="00932258" w:rsidRDefault="00932258" w:rsidP="001C19DD">
            <w:pPr>
              <w:overflowPunct/>
              <w:adjustRightInd w:val="0"/>
              <w:spacing w:line="400" w:lineRule="exact"/>
              <w:ind w:firstLine="480"/>
              <w:rPr>
                <w:rFonts w:ascii="宋体" w:eastAsia="宋体" w:hAnsi="宋体" w:cs="宋体"/>
                <w:sz w:val="24"/>
                <w:szCs w:val="24"/>
              </w:rPr>
            </w:pPr>
            <w:proofErr w:type="gramStart"/>
            <w:r>
              <w:rPr>
                <w:rFonts w:ascii="宋体" w:eastAsia="宋体" w:hAnsi="宋体" w:cs="宋体"/>
                <w:sz w:val="24"/>
                <w:szCs w:val="24"/>
              </w:rPr>
              <w:t>数智化</w:t>
            </w:r>
            <w:proofErr w:type="gramEnd"/>
            <w:r>
              <w:rPr>
                <w:rFonts w:ascii="宋体" w:eastAsia="宋体" w:hAnsi="宋体" w:cs="宋体"/>
                <w:sz w:val="24"/>
                <w:szCs w:val="24"/>
              </w:rPr>
              <w:t>建设谋划不深，管理赋能效能有待提升。对标高等教育数字化转型发展要求，对学校教务综合</w:t>
            </w:r>
            <w:proofErr w:type="gramStart"/>
            <w:r>
              <w:rPr>
                <w:rFonts w:ascii="宋体" w:eastAsia="宋体" w:hAnsi="宋体" w:cs="宋体"/>
                <w:sz w:val="24"/>
                <w:szCs w:val="24"/>
              </w:rPr>
              <w:t>管理数智化</w:t>
            </w:r>
            <w:proofErr w:type="gramEnd"/>
            <w:r>
              <w:rPr>
                <w:rFonts w:ascii="宋体" w:eastAsia="宋体" w:hAnsi="宋体" w:cs="宋体"/>
                <w:sz w:val="24"/>
                <w:szCs w:val="24"/>
              </w:rPr>
              <w:t>建设的前瞻性规划和系统性</w:t>
            </w:r>
            <w:proofErr w:type="gramStart"/>
            <w:r>
              <w:rPr>
                <w:rFonts w:ascii="宋体" w:eastAsia="宋体" w:hAnsi="宋体" w:cs="宋体"/>
                <w:sz w:val="24"/>
                <w:szCs w:val="24"/>
              </w:rPr>
              <w:t>推进仍</w:t>
            </w:r>
            <w:proofErr w:type="gramEnd"/>
            <w:r>
              <w:rPr>
                <w:rFonts w:ascii="宋体" w:eastAsia="宋体" w:hAnsi="宋体" w:cs="宋体"/>
                <w:sz w:val="24"/>
                <w:szCs w:val="24"/>
              </w:rPr>
              <w:t>有欠缺，在教学管理数据资源整合共享、智能办公场景应用、管理平台功能迭代等方面的探索实践不够深入，</w:t>
            </w:r>
            <w:proofErr w:type="gramStart"/>
            <w:r>
              <w:rPr>
                <w:rFonts w:ascii="宋体" w:eastAsia="宋体" w:hAnsi="宋体" w:cs="宋体"/>
                <w:sz w:val="24"/>
                <w:szCs w:val="24"/>
              </w:rPr>
              <w:t>数智化</w:t>
            </w:r>
            <w:proofErr w:type="gramEnd"/>
            <w:r>
              <w:rPr>
                <w:rFonts w:ascii="宋体" w:eastAsia="宋体" w:hAnsi="宋体" w:cs="宋体"/>
                <w:sz w:val="24"/>
                <w:szCs w:val="24"/>
              </w:rPr>
              <w:t>手段在公文流转、会务组织、档案管理等日常工作中的融合应用深度不足，以数据驱动管理决策、赋能教学管理精细化的能力仍需进一步锤炼。</w:t>
            </w:r>
          </w:p>
          <w:p w:rsidR="00932258" w:rsidRDefault="00932258" w:rsidP="001C19DD">
            <w:pPr>
              <w:overflowPunct/>
              <w:adjustRightInd w:val="0"/>
              <w:spacing w:line="400" w:lineRule="exact"/>
              <w:ind w:firstLine="480"/>
              <w:rPr>
                <w:rFonts w:ascii="宋体" w:eastAsia="宋体" w:hAnsi="宋体" w:cs="宋体"/>
                <w:sz w:val="24"/>
                <w:szCs w:val="24"/>
              </w:rPr>
            </w:pPr>
          </w:p>
          <w:p w:rsidR="00932258" w:rsidRDefault="00932258" w:rsidP="001C19DD">
            <w:pPr>
              <w:overflowPunct/>
              <w:adjustRightInd w:val="0"/>
              <w:spacing w:line="400" w:lineRule="exact"/>
              <w:ind w:firstLine="480"/>
              <w:rPr>
                <w:rFonts w:ascii="宋体" w:eastAsia="宋体" w:hAnsi="宋体" w:cs="宋体"/>
                <w:sz w:val="24"/>
                <w:szCs w:val="24"/>
              </w:rPr>
            </w:pPr>
          </w:p>
          <w:p w:rsidR="00932258" w:rsidRDefault="00932258" w:rsidP="001C19DD">
            <w:pPr>
              <w:overflowPunct/>
              <w:adjustRightInd w:val="0"/>
              <w:spacing w:line="400" w:lineRule="exact"/>
              <w:ind w:firstLine="480"/>
              <w:rPr>
                <w:rFonts w:ascii="宋体" w:eastAsia="宋体" w:hAnsi="宋体" w:cs="宋体"/>
                <w:sz w:val="24"/>
                <w:szCs w:val="24"/>
              </w:rPr>
            </w:pPr>
          </w:p>
        </w:tc>
      </w:tr>
      <w:tr w:rsidR="00932258" w:rsidTr="002144E4">
        <w:trPr>
          <w:jc w:val="center"/>
        </w:trPr>
        <w:tc>
          <w:tcPr>
            <w:tcW w:w="1579" w:type="dxa"/>
            <w:vAlign w:val="center"/>
          </w:tcPr>
          <w:p w:rsidR="00932258" w:rsidRDefault="00932258" w:rsidP="001C19DD">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备注</w:t>
            </w:r>
          </w:p>
        </w:tc>
        <w:tc>
          <w:tcPr>
            <w:tcW w:w="7481" w:type="dxa"/>
            <w:gridSpan w:val="3"/>
            <w:vAlign w:val="center"/>
          </w:tcPr>
          <w:p w:rsidR="00932258" w:rsidRDefault="00932258" w:rsidP="001C19DD">
            <w:pPr>
              <w:spacing w:line="280" w:lineRule="exact"/>
              <w:ind w:firstLineChars="0" w:firstLine="0"/>
              <w:jc w:val="left"/>
              <w:rPr>
                <w:rFonts w:ascii="Times New Roman" w:hAnsi="Times New Roman"/>
                <w:w w:val="97"/>
                <w:szCs w:val="21"/>
              </w:rPr>
            </w:pPr>
          </w:p>
          <w:p w:rsidR="00932258" w:rsidRDefault="00932258" w:rsidP="001C19DD">
            <w:pPr>
              <w:spacing w:line="280" w:lineRule="exact"/>
              <w:ind w:firstLineChars="0" w:firstLine="0"/>
              <w:jc w:val="left"/>
              <w:rPr>
                <w:rFonts w:ascii="Times New Roman" w:hAnsi="Times New Roman"/>
                <w:w w:val="97"/>
                <w:szCs w:val="21"/>
              </w:rPr>
            </w:pPr>
          </w:p>
          <w:p w:rsidR="00932258" w:rsidRDefault="00932258" w:rsidP="001C19DD">
            <w:pPr>
              <w:spacing w:line="280" w:lineRule="exact"/>
              <w:ind w:firstLineChars="0" w:firstLine="0"/>
              <w:jc w:val="left"/>
              <w:rPr>
                <w:rFonts w:ascii="Times New Roman" w:hAnsi="Times New Roman"/>
                <w:w w:val="97"/>
                <w:szCs w:val="21"/>
              </w:rPr>
            </w:pPr>
          </w:p>
        </w:tc>
      </w:tr>
    </w:tbl>
    <w:p w:rsidR="00932258" w:rsidRDefault="00932258" w:rsidP="00932258">
      <w:pPr>
        <w:spacing w:line="240" w:lineRule="atLeast"/>
        <w:ind w:firstLineChars="0" w:firstLine="0"/>
        <w:rPr>
          <w:sz w:val="15"/>
          <w:szCs w:val="15"/>
        </w:rPr>
      </w:pPr>
    </w:p>
    <w:p w:rsidR="00932258" w:rsidRDefault="00932258" w:rsidP="00932258">
      <w:pPr>
        <w:spacing w:line="560" w:lineRule="exact"/>
        <w:ind w:firstLineChars="0" w:firstLine="0"/>
        <w:jc w:val="center"/>
        <w:rPr>
          <w:rFonts w:ascii="Times New Roman" w:eastAsia="方正小标宋_GBK" w:hAnsi="Times New Roman"/>
          <w:sz w:val="44"/>
          <w:szCs w:val="44"/>
        </w:rPr>
      </w:pPr>
    </w:p>
    <w:p w:rsidR="00932258" w:rsidRDefault="00932258">
      <w:pPr>
        <w:spacing w:line="240" w:lineRule="atLeast"/>
        <w:ind w:firstLineChars="0" w:firstLine="0"/>
        <w:rPr>
          <w:sz w:val="15"/>
          <w:szCs w:val="15"/>
        </w:rPr>
      </w:pPr>
    </w:p>
    <w:sectPr w:rsidR="00932258">
      <w:headerReference w:type="even" r:id="rId9"/>
      <w:headerReference w:type="default" r:id="rId10"/>
      <w:footerReference w:type="even" r:id="rId11"/>
      <w:footerReference w:type="default" r:id="rId12"/>
      <w:headerReference w:type="first" r:id="rId13"/>
      <w:footerReference w:type="first" r:id="rId14"/>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0D5E" w:rsidRDefault="00EC07D4">
      <w:pPr>
        <w:spacing w:line="240" w:lineRule="auto"/>
        <w:ind w:firstLine="640"/>
      </w:pPr>
      <w:r>
        <w:separator/>
      </w:r>
    </w:p>
  </w:endnote>
  <w:endnote w:type="continuationSeparator" w:id="0">
    <w:p w:rsidR="00610D5E" w:rsidRDefault="00EC07D4">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embedRegular r:id="rId1" w:subsetted="1" w:fontKey="{1034135D-A4ED-4E7D-8D89-B96CC66D9B17}"/>
  </w:font>
  <w:font w:name="方正楷体_GBK">
    <w:panose1 w:val="03000509000000000000"/>
    <w:charset w:val="86"/>
    <w:family w:val="script"/>
    <w:pitch w:val="fixed"/>
    <w:sig w:usb0="00000001" w:usb1="080E0000" w:usb2="00000010" w:usb3="00000000" w:csb0="00040000" w:csb1="00000000"/>
    <w:embedRegular r:id="rId2" w:subsetted="1" w:fontKey="{E69D5441-6F0A-4391-91AC-5D58FFC76DBE}"/>
  </w:font>
  <w:font w:name="楷体_GB2312">
    <w:altName w:val="楷体"/>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embedRegular r:id="rId3" w:subsetted="1" w:fontKey="{CF017523-F6C8-46CF-9DE6-DEA443B4F527}"/>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0D5E" w:rsidRDefault="00610D5E">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0D5E" w:rsidRDefault="00610D5E">
    <w:pPr>
      <w:pStyle w:val="a4"/>
      <w:ind w:firstLine="360"/>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0D5E" w:rsidRDefault="00610D5E">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0D5E" w:rsidRDefault="00EC07D4">
      <w:pPr>
        <w:spacing w:line="240" w:lineRule="auto"/>
        <w:ind w:firstLine="640"/>
      </w:pPr>
      <w:r>
        <w:separator/>
      </w:r>
    </w:p>
  </w:footnote>
  <w:footnote w:type="continuationSeparator" w:id="0">
    <w:p w:rsidR="00610D5E" w:rsidRDefault="00EC07D4">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0D5E" w:rsidRDefault="00610D5E">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0D5E" w:rsidRDefault="00610D5E">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0D5E" w:rsidRDefault="00610D5E">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embedTrueTypeFonts/>
  <w:saveSubsetFonts/>
  <w:bordersDoNotSurroundHeader/>
  <w:bordersDoNotSurroundFooter/>
  <w:proofState w:spelling="clean" w:grammar="clean"/>
  <w:attachedTemplate r:id="rId1"/>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I1ZGNhZWFjNGYzZmIyMzdlMGM4NGI5NTMwYzAxZmYifQ=="/>
  </w:docVars>
  <w:rsids>
    <w:rsidRoot w:val="5DF0210B"/>
    <w:rsid w:val="000951E9"/>
    <w:rsid w:val="002144E4"/>
    <w:rsid w:val="00267B6B"/>
    <w:rsid w:val="005A09ED"/>
    <w:rsid w:val="00610D5E"/>
    <w:rsid w:val="006E3825"/>
    <w:rsid w:val="00881C24"/>
    <w:rsid w:val="00932258"/>
    <w:rsid w:val="00D86298"/>
    <w:rsid w:val="00EC07D4"/>
    <w:rsid w:val="021B3B42"/>
    <w:rsid w:val="04015B7A"/>
    <w:rsid w:val="0D044784"/>
    <w:rsid w:val="16EF1A0E"/>
    <w:rsid w:val="17B7696B"/>
    <w:rsid w:val="193B6607"/>
    <w:rsid w:val="1BCB4CE5"/>
    <w:rsid w:val="28980A8C"/>
    <w:rsid w:val="2CBA3270"/>
    <w:rsid w:val="39934A77"/>
    <w:rsid w:val="4B653E36"/>
    <w:rsid w:val="4F0A30E4"/>
    <w:rsid w:val="52A4360B"/>
    <w:rsid w:val="52E72BF2"/>
    <w:rsid w:val="536D7CF2"/>
    <w:rsid w:val="54E149C6"/>
    <w:rsid w:val="57094C2D"/>
    <w:rsid w:val="5AF77840"/>
    <w:rsid w:val="5B7D3C8A"/>
    <w:rsid w:val="5DF0210B"/>
    <w:rsid w:val="73E55E95"/>
    <w:rsid w:val="7A4F7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CEFF3C"/>
  <w15:docId w15:val="{EAB64F68-C2FE-421E-951F-CEC2A43B3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List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qFormat/>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a6">
    <w:name w:val="Normal (Web)"/>
    <w:basedOn w:val="a0"/>
    <w:qFormat/>
    <w:rPr>
      <w:sz w:val="24"/>
    </w:rPr>
  </w:style>
  <w:style w:type="character" w:styleId="a7">
    <w:name w:val="Strong"/>
    <w:basedOn w:val="a1"/>
    <w:qFormat/>
    <w:rPr>
      <w:b/>
    </w:rPr>
  </w:style>
  <w:style w:type="character" w:styleId="a8">
    <w:name w:val="page numbe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842DD8-99BD-4532-8340-BF1BD1448A66}">
  <ds:schemaRefs/>
</ds:datastoreItem>
</file>

<file path=docProps/app.xml><?xml version="1.0" encoding="utf-8"?>
<Properties xmlns="http://schemas.openxmlformats.org/officeDocument/2006/extended-properties" xmlns:vt="http://schemas.openxmlformats.org/officeDocument/2006/docPropsVTypes">
  <Template>文档1</Template>
  <TotalTime>37</TotalTime>
  <Pages>2</Pages>
  <Words>1204</Words>
  <Characters>76</Characters>
  <Application>Microsoft Office Word</Application>
  <DocSecurity>0</DocSecurity>
  <Lines>1</Lines>
  <Paragraphs>2</Paragraphs>
  <ScaleCrop>false</ScaleCrop>
  <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季晓菁</cp:lastModifiedBy>
  <cp:revision>7</cp:revision>
  <dcterms:created xsi:type="dcterms:W3CDTF">2026-03-27T08:42:00Z</dcterms:created>
  <dcterms:modified xsi:type="dcterms:W3CDTF">2026-04-16T09:47:00Z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404E38DD5706401794193D98EB093B0A_12</vt:lpwstr>
  </property>
  <property fmtid="{D5CDD505-2E9C-101B-9397-08002B2CF9AE}" pid="4" name="KSOTemplateDocerSaveRecord">
    <vt:lpwstr>eyJoZGlkIjoiOTljY2VmYzUyMTIyODIyN2I5NTExMTY4YTM4YTk3MjAiLCJ1c2VySWQiOiIyNjA4Njc2MjcifQ==</vt:lpwstr>
  </property>
</Properties>
</file>