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2942" w:rsidRDefault="00C02942">
      <w:pPr>
        <w:spacing w:line="560" w:lineRule="exact"/>
        <w:ind w:firstLineChars="0" w:firstLine="0"/>
        <w:jc w:val="center"/>
        <w:rPr>
          <w:rFonts w:ascii="Times New Roman" w:eastAsia="方正小标宋_GBK" w:hAnsi="Times New Roman"/>
          <w:sz w:val="44"/>
          <w:szCs w:val="44"/>
        </w:rPr>
      </w:pPr>
    </w:p>
    <w:p w:rsidR="00C02942" w:rsidRDefault="008C1EB6">
      <w:pPr>
        <w:spacing w:line="560" w:lineRule="exact"/>
        <w:ind w:firstLineChars="0" w:firstLine="0"/>
        <w:jc w:val="center"/>
        <w:rPr>
          <w:rFonts w:ascii="Times New Roman" w:eastAsia="方正小标宋_GBK" w:hAnsi="Times New Roman"/>
          <w:sz w:val="44"/>
          <w:szCs w:val="44"/>
        </w:rPr>
      </w:pPr>
      <w:r>
        <w:rPr>
          <w:rFonts w:ascii="Times New Roman" w:eastAsia="方正小标宋_GBK" w:hAnsi="Times New Roman" w:hint="eastAsia"/>
          <w:sz w:val="44"/>
          <w:szCs w:val="44"/>
        </w:rPr>
        <w:t>盐城师范学院科级干部“两张清单”采集表</w:t>
      </w:r>
    </w:p>
    <w:p w:rsidR="00C02942" w:rsidRDefault="00C02942">
      <w:pPr>
        <w:spacing w:line="600" w:lineRule="exact"/>
        <w:ind w:firstLineChars="0" w:firstLine="0"/>
        <w:jc w:val="center"/>
        <w:rPr>
          <w:rFonts w:ascii="Times New Roman" w:eastAsia="方正小标宋_GBK" w:hAnsi="Times New Roman"/>
          <w:sz w:val="44"/>
          <w:szCs w:val="44"/>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935"/>
        <w:gridCol w:w="1701"/>
        <w:gridCol w:w="1559"/>
        <w:gridCol w:w="3834"/>
      </w:tblGrid>
      <w:tr w:rsidR="00C02942">
        <w:trPr>
          <w:trHeight w:hRule="exact" w:val="715"/>
          <w:jc w:val="center"/>
        </w:trPr>
        <w:tc>
          <w:tcPr>
            <w:tcW w:w="1935" w:type="dxa"/>
            <w:vAlign w:val="center"/>
          </w:tcPr>
          <w:p w:rsidR="00C02942" w:rsidRDefault="008C1EB6">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szCs w:val="32"/>
              </w:rPr>
              <w:t>姓</w:t>
            </w:r>
            <w:r>
              <w:rPr>
                <w:rFonts w:ascii="Times New Roman" w:eastAsia="方正楷体_GBK" w:hAnsi="Times New Roman" w:hint="eastAsia"/>
                <w:szCs w:val="32"/>
              </w:rPr>
              <w:t xml:space="preserve">   </w:t>
            </w:r>
            <w:r>
              <w:rPr>
                <w:rFonts w:ascii="Times New Roman" w:eastAsia="方正楷体_GBK" w:hAnsi="Times New Roman"/>
                <w:szCs w:val="32"/>
              </w:rPr>
              <w:t>名</w:t>
            </w:r>
          </w:p>
        </w:tc>
        <w:tc>
          <w:tcPr>
            <w:tcW w:w="1701" w:type="dxa"/>
            <w:vAlign w:val="center"/>
          </w:tcPr>
          <w:p w:rsidR="00C02942" w:rsidRDefault="008C1EB6">
            <w:pPr>
              <w:spacing w:line="320" w:lineRule="exact"/>
              <w:ind w:firstLineChars="100" w:firstLine="280"/>
              <w:rPr>
                <w:rFonts w:ascii="Times New Roman" w:eastAsia="楷体_GB2312" w:hAnsi="Times New Roman"/>
                <w:sz w:val="28"/>
                <w:szCs w:val="28"/>
              </w:rPr>
            </w:pPr>
            <w:r>
              <w:rPr>
                <w:rFonts w:ascii="Times New Roman" w:eastAsia="楷体_GB2312" w:hAnsi="Times New Roman" w:hint="eastAsia"/>
                <w:sz w:val="28"/>
                <w:szCs w:val="28"/>
              </w:rPr>
              <w:t>杨珊珊</w:t>
            </w:r>
          </w:p>
        </w:tc>
        <w:tc>
          <w:tcPr>
            <w:tcW w:w="1559" w:type="dxa"/>
            <w:vAlign w:val="center"/>
          </w:tcPr>
          <w:p w:rsidR="00C02942" w:rsidRDefault="008C1EB6">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szCs w:val="32"/>
              </w:rPr>
              <w:t>现任职务</w:t>
            </w:r>
          </w:p>
        </w:tc>
        <w:tc>
          <w:tcPr>
            <w:tcW w:w="3834" w:type="dxa"/>
            <w:vAlign w:val="center"/>
          </w:tcPr>
          <w:p w:rsidR="00C02942" w:rsidRDefault="008C1EB6">
            <w:pPr>
              <w:spacing w:line="360" w:lineRule="exact"/>
              <w:ind w:firstLine="440"/>
              <w:jc w:val="center"/>
              <w:rPr>
                <w:rFonts w:ascii="Times New Roman" w:eastAsia="楷体_GB2312" w:hAnsi="Times New Roman"/>
                <w:szCs w:val="32"/>
              </w:rPr>
            </w:pPr>
            <w:r>
              <w:rPr>
                <w:rFonts w:ascii="楷体" w:eastAsia="楷体" w:hAnsi="楷体" w:cs="楷体" w:hint="eastAsia"/>
                <w:sz w:val="22"/>
                <w:szCs w:val="22"/>
              </w:rPr>
              <w:t>发展规划处、高等教育研究所政策研究与综合改革科科长</w:t>
            </w:r>
          </w:p>
        </w:tc>
      </w:tr>
      <w:tr w:rsidR="00C02942">
        <w:trPr>
          <w:trHeight w:hRule="exact" w:val="769"/>
          <w:jc w:val="center"/>
        </w:trPr>
        <w:tc>
          <w:tcPr>
            <w:tcW w:w="1935" w:type="dxa"/>
            <w:vAlign w:val="center"/>
          </w:tcPr>
          <w:p w:rsidR="00C02942" w:rsidRDefault="008C1EB6">
            <w:pPr>
              <w:spacing w:line="400" w:lineRule="exact"/>
              <w:ind w:firstLineChars="0" w:firstLine="0"/>
              <w:jc w:val="center"/>
              <w:rPr>
                <w:rFonts w:ascii="Times New Roman" w:eastAsia="方正楷体_GBK" w:hAnsi="Times New Roman"/>
                <w:szCs w:val="32"/>
              </w:rPr>
            </w:pPr>
            <w:r>
              <w:rPr>
                <w:rFonts w:ascii="Times New Roman" w:eastAsia="方正楷体_GBK" w:hAnsi="Times New Roman" w:hint="eastAsia"/>
                <w:szCs w:val="32"/>
              </w:rPr>
              <w:t>负责工作</w:t>
            </w:r>
          </w:p>
        </w:tc>
        <w:tc>
          <w:tcPr>
            <w:tcW w:w="7094" w:type="dxa"/>
            <w:gridSpan w:val="3"/>
            <w:vAlign w:val="center"/>
          </w:tcPr>
          <w:p w:rsidR="00C02942" w:rsidRDefault="008C1EB6">
            <w:pPr>
              <w:spacing w:line="400" w:lineRule="exact"/>
              <w:ind w:firstLineChars="0" w:firstLine="0"/>
              <w:jc w:val="center"/>
              <w:rPr>
                <w:rFonts w:ascii="Times New Roman" w:eastAsia="楷体_GB2312" w:hAnsi="Times New Roman"/>
                <w:sz w:val="24"/>
              </w:rPr>
            </w:pPr>
            <w:r>
              <w:rPr>
                <w:rFonts w:ascii="Times New Roman" w:eastAsia="楷体_GB2312" w:hAnsi="Times New Roman" w:hint="eastAsia"/>
                <w:sz w:val="24"/>
              </w:rPr>
              <w:t>高等教育政策研究、推进教育综合改革、推进依法治校等</w:t>
            </w:r>
          </w:p>
        </w:tc>
      </w:tr>
      <w:tr w:rsidR="00C02942">
        <w:trPr>
          <w:trHeight w:val="3120"/>
          <w:jc w:val="center"/>
        </w:trPr>
        <w:tc>
          <w:tcPr>
            <w:tcW w:w="1935" w:type="dxa"/>
            <w:vMerge w:val="restart"/>
            <w:vAlign w:val="center"/>
          </w:tcPr>
          <w:p w:rsidR="00C02942" w:rsidRDefault="008C1EB6">
            <w:pPr>
              <w:tabs>
                <w:tab w:val="left" w:pos="11235"/>
              </w:tabs>
              <w:adjustRightInd w:val="0"/>
              <w:spacing w:line="480" w:lineRule="exact"/>
              <w:ind w:firstLineChars="0" w:firstLine="0"/>
              <w:jc w:val="center"/>
              <w:outlineLvl w:val="0"/>
              <w:rPr>
                <w:rFonts w:ascii="Times New Roman" w:eastAsia="方正黑体_GBK" w:hAnsi="Times New Roman"/>
                <w:szCs w:val="32"/>
              </w:rPr>
            </w:pPr>
            <w:r>
              <w:rPr>
                <w:rFonts w:ascii="Times New Roman" w:eastAsia="方正黑体_GBK" w:hAnsi="Times New Roman"/>
                <w:szCs w:val="32"/>
              </w:rPr>
              <w:t>实绩清单</w:t>
            </w:r>
          </w:p>
          <w:p w:rsidR="00C02942" w:rsidRDefault="008C1EB6">
            <w:pPr>
              <w:spacing w:line="320" w:lineRule="exact"/>
              <w:ind w:firstLineChars="0" w:firstLine="0"/>
              <w:rPr>
                <w:rFonts w:ascii="Times New Roman" w:eastAsia="方正楷体_GBK" w:hAnsi="Times New Roman"/>
                <w:spacing w:val="-6"/>
                <w:sz w:val="30"/>
                <w:szCs w:val="30"/>
              </w:rPr>
            </w:pPr>
            <w:r>
              <w:rPr>
                <w:rFonts w:ascii="Times New Roman" w:eastAsia="方正楷体_GBK" w:hAnsi="Times New Roman"/>
                <w:spacing w:val="-6"/>
                <w:sz w:val="30"/>
                <w:szCs w:val="30"/>
              </w:rPr>
              <w:t>（最满意的工作，限</w:t>
            </w:r>
            <w:r>
              <w:rPr>
                <w:rFonts w:ascii="Times New Roman" w:eastAsia="方正楷体_GBK" w:hAnsi="Times New Roman"/>
                <w:spacing w:val="-6"/>
                <w:sz w:val="30"/>
                <w:szCs w:val="30"/>
              </w:rPr>
              <w:t>3</w:t>
            </w:r>
            <w:r>
              <w:rPr>
                <w:rFonts w:ascii="Times New Roman" w:eastAsia="方正楷体_GBK" w:hAnsi="Times New Roman"/>
                <w:spacing w:val="-6"/>
                <w:sz w:val="30"/>
                <w:szCs w:val="30"/>
              </w:rPr>
              <w:t>项）</w:t>
            </w:r>
          </w:p>
        </w:tc>
        <w:tc>
          <w:tcPr>
            <w:tcW w:w="7094" w:type="dxa"/>
            <w:gridSpan w:val="3"/>
            <w:vAlign w:val="center"/>
          </w:tcPr>
          <w:p w:rsidR="00C02942" w:rsidRDefault="008C1EB6">
            <w:pPr>
              <w:spacing w:line="400" w:lineRule="exact"/>
              <w:ind w:firstLineChars="0" w:firstLine="0"/>
              <w:rPr>
                <w:rFonts w:ascii="Times New Roman" w:hAnsi="Times New Roman"/>
              </w:rPr>
            </w:pPr>
            <w:r>
              <w:rPr>
                <w:rFonts w:ascii="Times New Roman" w:hAnsi="Times New Roman" w:hint="eastAsia"/>
                <w:b/>
                <w:bCs/>
                <w:sz w:val="28"/>
                <w:szCs w:val="18"/>
              </w:rPr>
              <w:t>团学工作结硕果。</w:t>
            </w:r>
            <w:r>
              <w:rPr>
                <w:rFonts w:ascii="Times New Roman" w:hAnsi="Times New Roman" w:hint="eastAsia"/>
                <w:sz w:val="28"/>
                <w:szCs w:val="18"/>
              </w:rPr>
              <w:t>2023</w:t>
            </w:r>
            <w:r>
              <w:rPr>
                <w:rFonts w:ascii="Times New Roman" w:hAnsi="Times New Roman" w:hint="eastAsia"/>
                <w:sz w:val="28"/>
                <w:szCs w:val="18"/>
              </w:rPr>
              <w:t>—</w:t>
            </w:r>
            <w:r>
              <w:rPr>
                <w:rFonts w:ascii="Times New Roman" w:hAnsi="Times New Roman" w:hint="eastAsia"/>
                <w:sz w:val="28"/>
                <w:szCs w:val="18"/>
              </w:rPr>
              <w:t>2024</w:t>
            </w:r>
            <w:r>
              <w:rPr>
                <w:rFonts w:ascii="Times New Roman" w:hAnsi="Times New Roman" w:hint="eastAsia"/>
                <w:sz w:val="28"/>
                <w:szCs w:val="18"/>
              </w:rPr>
              <w:t>年</w:t>
            </w:r>
            <w:r>
              <w:rPr>
                <w:rFonts w:ascii="Times New Roman" w:hAnsi="Times New Roman" w:hint="eastAsia"/>
                <w:sz w:val="28"/>
                <w:szCs w:val="18"/>
              </w:rPr>
              <w:t>6</w:t>
            </w:r>
            <w:r>
              <w:rPr>
                <w:rFonts w:ascii="Times New Roman" w:hAnsi="Times New Roman" w:hint="eastAsia"/>
                <w:sz w:val="28"/>
                <w:szCs w:val="18"/>
              </w:rPr>
              <w:t>月，在担任海洋与地理科学学院团委书记期间，聚焦主责主业，学院共青团工作亮点纷呈。</w:t>
            </w:r>
            <w:r>
              <w:rPr>
                <w:rFonts w:ascii="Times New Roman" w:hAnsi="Times New Roman" w:hint="eastAsia"/>
                <w:sz w:val="28"/>
                <w:szCs w:val="18"/>
              </w:rPr>
              <w:t>基层团组织建设引领有力，学院团委连续两年获年度校五四红旗团委，</w:t>
            </w:r>
            <w:r>
              <w:rPr>
                <w:rFonts w:ascii="Times New Roman" w:hAnsi="Times New Roman" w:hint="eastAsia"/>
                <w:sz w:val="28"/>
                <w:szCs w:val="18"/>
              </w:rPr>
              <w:t>1</w:t>
            </w:r>
            <w:r>
              <w:rPr>
                <w:rFonts w:ascii="Times New Roman" w:hAnsi="Times New Roman" w:hint="eastAsia"/>
                <w:sz w:val="28"/>
                <w:szCs w:val="18"/>
              </w:rPr>
              <w:t>个团支部获全国高校活力团支部大局贡献度第</w:t>
            </w:r>
            <w:r>
              <w:rPr>
                <w:rFonts w:ascii="Times New Roman" w:hAnsi="Times New Roman" w:hint="eastAsia"/>
                <w:sz w:val="28"/>
                <w:szCs w:val="18"/>
              </w:rPr>
              <w:t>5</w:t>
            </w:r>
            <w:r>
              <w:rPr>
                <w:rFonts w:ascii="Times New Roman" w:hAnsi="Times New Roman" w:hint="eastAsia"/>
                <w:sz w:val="28"/>
                <w:szCs w:val="18"/>
              </w:rPr>
              <w:t>位（全校唯一）。学生社团向精品化发展，水文化研究协会获全国大学生环保知识竞赛优秀协办单位。社会实践和志愿服务工作成绩显著，</w:t>
            </w:r>
            <w:r>
              <w:rPr>
                <w:rFonts w:ascii="Times New Roman" w:hAnsi="Times New Roman" w:hint="eastAsia"/>
                <w:sz w:val="28"/>
                <w:szCs w:val="18"/>
              </w:rPr>
              <w:t>3</w:t>
            </w:r>
            <w:r>
              <w:rPr>
                <w:rFonts w:ascii="Times New Roman" w:hAnsi="Times New Roman" w:hint="eastAsia"/>
                <w:sz w:val="28"/>
                <w:szCs w:val="18"/>
              </w:rPr>
              <w:t>个团队获团中央立项，</w:t>
            </w:r>
            <w:r>
              <w:rPr>
                <w:rFonts w:ascii="Times New Roman" w:hAnsi="Times New Roman" w:hint="eastAsia"/>
                <w:sz w:val="28"/>
                <w:szCs w:val="18"/>
              </w:rPr>
              <w:t>3</w:t>
            </w:r>
            <w:r>
              <w:rPr>
                <w:rFonts w:ascii="Times New Roman" w:hAnsi="Times New Roman" w:hint="eastAsia"/>
                <w:sz w:val="28"/>
                <w:szCs w:val="18"/>
              </w:rPr>
              <w:t>个团队入围团中央“镜头中的三下乡”专项活动，</w:t>
            </w:r>
            <w:r>
              <w:rPr>
                <w:rFonts w:ascii="Times New Roman" w:hAnsi="Times New Roman" w:hint="eastAsia"/>
                <w:sz w:val="28"/>
                <w:szCs w:val="18"/>
              </w:rPr>
              <w:t>1</w:t>
            </w:r>
            <w:r>
              <w:rPr>
                <w:rFonts w:ascii="Times New Roman" w:hAnsi="Times New Roman" w:hint="eastAsia"/>
                <w:sz w:val="28"/>
                <w:szCs w:val="18"/>
              </w:rPr>
              <w:t>个团队获全国百强优秀社会实践团队（全校唯一），</w:t>
            </w:r>
            <w:r>
              <w:rPr>
                <w:rFonts w:ascii="Times New Roman" w:hAnsi="Times New Roman" w:hint="eastAsia"/>
                <w:sz w:val="28"/>
                <w:szCs w:val="18"/>
              </w:rPr>
              <w:t>34</w:t>
            </w:r>
            <w:r>
              <w:rPr>
                <w:rFonts w:ascii="Times New Roman" w:hAnsi="Times New Roman" w:hint="eastAsia"/>
                <w:sz w:val="28"/>
                <w:szCs w:val="18"/>
              </w:rPr>
              <w:t>名志愿者助力团省委“世界海洋日”主场活动。注重双创能力培养，获第十八届“挑战杯”全国大学生课外学术科技作品竞赛“揭榜挂帅”专项赛特等奖</w:t>
            </w:r>
            <w:r>
              <w:rPr>
                <w:rFonts w:ascii="Times New Roman" w:hAnsi="Times New Roman" w:hint="eastAsia"/>
                <w:sz w:val="28"/>
                <w:szCs w:val="18"/>
              </w:rPr>
              <w:t>1</w:t>
            </w:r>
            <w:r>
              <w:rPr>
                <w:rFonts w:ascii="Times New Roman" w:hAnsi="Times New Roman" w:hint="eastAsia"/>
                <w:sz w:val="28"/>
                <w:szCs w:val="18"/>
              </w:rPr>
              <w:t>项（全校唯一，历史性突破）。</w:t>
            </w:r>
          </w:p>
        </w:tc>
      </w:tr>
      <w:tr w:rsidR="00C02942">
        <w:trPr>
          <w:trHeight w:val="3120"/>
          <w:jc w:val="center"/>
        </w:trPr>
        <w:tc>
          <w:tcPr>
            <w:tcW w:w="1935" w:type="dxa"/>
            <w:vMerge/>
            <w:vAlign w:val="center"/>
          </w:tcPr>
          <w:p w:rsidR="00C02942" w:rsidRDefault="00C02942">
            <w:pPr>
              <w:spacing w:line="400" w:lineRule="exact"/>
              <w:ind w:firstLineChars="0" w:firstLine="0"/>
              <w:rPr>
                <w:rFonts w:ascii="Times New Roman" w:eastAsia="方正楷体_GBK" w:hAnsi="Times New Roman"/>
                <w:szCs w:val="32"/>
              </w:rPr>
            </w:pPr>
          </w:p>
        </w:tc>
        <w:tc>
          <w:tcPr>
            <w:tcW w:w="7094" w:type="dxa"/>
            <w:gridSpan w:val="3"/>
            <w:vAlign w:val="center"/>
          </w:tcPr>
          <w:p w:rsidR="00C02942" w:rsidRDefault="008C1EB6">
            <w:pPr>
              <w:spacing w:line="400" w:lineRule="exact"/>
              <w:ind w:firstLineChars="0" w:firstLine="0"/>
              <w:rPr>
                <w:rFonts w:ascii="Times New Roman" w:hAnsi="Times New Roman"/>
                <w:spacing w:val="-20"/>
                <w:sz w:val="24"/>
              </w:rPr>
            </w:pPr>
            <w:r>
              <w:rPr>
                <w:rFonts w:ascii="Times New Roman" w:hAnsi="Times New Roman" w:hint="eastAsia"/>
                <w:b/>
                <w:bCs/>
                <w:sz w:val="28"/>
                <w:szCs w:val="18"/>
              </w:rPr>
              <w:t>政策研究显成效。</w:t>
            </w:r>
            <w:r>
              <w:rPr>
                <w:rFonts w:ascii="Times New Roman" w:hAnsi="Times New Roman" w:hint="eastAsia"/>
                <w:sz w:val="28"/>
                <w:szCs w:val="18"/>
              </w:rPr>
              <w:t>2024</w:t>
            </w:r>
            <w:r>
              <w:rPr>
                <w:rFonts w:ascii="Times New Roman" w:hAnsi="Times New Roman" w:hint="eastAsia"/>
                <w:sz w:val="28"/>
                <w:szCs w:val="18"/>
              </w:rPr>
              <w:t>年</w:t>
            </w:r>
            <w:r>
              <w:rPr>
                <w:rFonts w:ascii="Times New Roman" w:hAnsi="Times New Roman" w:hint="eastAsia"/>
                <w:sz w:val="28"/>
                <w:szCs w:val="18"/>
              </w:rPr>
              <w:t>6</w:t>
            </w:r>
            <w:r>
              <w:rPr>
                <w:rFonts w:ascii="Times New Roman" w:hAnsi="Times New Roman" w:hint="eastAsia"/>
                <w:sz w:val="28"/>
                <w:szCs w:val="18"/>
              </w:rPr>
              <w:t>月转岗至发展规划处、高等教育研究所。关注高等教育领域动态，积极开展教育综合改革相关研究，及时搜集整理相关动态，提交领导参考，完成《基于“升大学”指标相关校情分析》等决策咨询报告。深入开展高等教育研究，起草《盐城师范学院贯彻落实〈教育强国建设规划纲要（</w:t>
            </w:r>
            <w:r>
              <w:rPr>
                <w:rFonts w:ascii="Times New Roman" w:hAnsi="Times New Roman" w:hint="eastAsia"/>
                <w:sz w:val="28"/>
                <w:szCs w:val="18"/>
              </w:rPr>
              <w:t>2024</w:t>
            </w:r>
            <w:r>
              <w:rPr>
                <w:rFonts w:ascii="Times New Roman" w:hAnsi="Times New Roman" w:hint="eastAsia"/>
                <w:sz w:val="28"/>
                <w:szCs w:val="18"/>
              </w:rPr>
              <w:t>—</w:t>
            </w:r>
            <w:r>
              <w:rPr>
                <w:rFonts w:ascii="Times New Roman" w:hAnsi="Times New Roman" w:hint="eastAsia"/>
                <w:sz w:val="28"/>
                <w:szCs w:val="18"/>
              </w:rPr>
              <w:t>2035</w:t>
            </w:r>
            <w:r>
              <w:rPr>
                <w:rFonts w:ascii="Times New Roman" w:hAnsi="Times New Roman" w:hint="eastAsia"/>
                <w:sz w:val="28"/>
                <w:szCs w:val="18"/>
              </w:rPr>
              <w:t>年）〉加快推进教育科技人才一体化发展三年行动计划（</w:t>
            </w:r>
            <w:r>
              <w:rPr>
                <w:rFonts w:ascii="Times New Roman" w:hAnsi="Times New Roman" w:hint="eastAsia"/>
                <w:sz w:val="28"/>
                <w:szCs w:val="18"/>
              </w:rPr>
              <w:t>2025</w:t>
            </w:r>
            <w:r>
              <w:rPr>
                <w:rFonts w:ascii="Times New Roman" w:hAnsi="Times New Roman" w:hint="eastAsia"/>
                <w:sz w:val="28"/>
                <w:szCs w:val="18"/>
              </w:rPr>
              <w:t>—</w:t>
            </w:r>
            <w:r>
              <w:rPr>
                <w:rFonts w:ascii="Times New Roman" w:hAnsi="Times New Roman" w:hint="eastAsia"/>
                <w:sz w:val="28"/>
                <w:szCs w:val="18"/>
              </w:rPr>
              <w:t>2027</w:t>
            </w:r>
            <w:r>
              <w:rPr>
                <w:rFonts w:ascii="Times New Roman" w:hAnsi="Times New Roman" w:hint="eastAsia"/>
                <w:sz w:val="28"/>
                <w:szCs w:val="18"/>
              </w:rPr>
              <w:t>年）》《盐城师范学院内设机构、职能配置和人员编制规定》等文件。</w:t>
            </w:r>
          </w:p>
        </w:tc>
      </w:tr>
      <w:tr w:rsidR="00C02942">
        <w:trPr>
          <w:trHeight w:val="3120"/>
          <w:jc w:val="center"/>
        </w:trPr>
        <w:tc>
          <w:tcPr>
            <w:tcW w:w="1935" w:type="dxa"/>
            <w:vMerge/>
            <w:vAlign w:val="center"/>
          </w:tcPr>
          <w:p w:rsidR="00C02942" w:rsidRDefault="00C02942">
            <w:pPr>
              <w:spacing w:line="400" w:lineRule="exact"/>
              <w:ind w:firstLineChars="0" w:firstLine="0"/>
              <w:rPr>
                <w:rFonts w:ascii="Times New Roman" w:eastAsia="方正楷体_GBK" w:hAnsi="Times New Roman"/>
                <w:szCs w:val="32"/>
              </w:rPr>
            </w:pPr>
          </w:p>
        </w:tc>
        <w:tc>
          <w:tcPr>
            <w:tcW w:w="7094" w:type="dxa"/>
            <w:gridSpan w:val="3"/>
            <w:vAlign w:val="center"/>
          </w:tcPr>
          <w:p w:rsidR="00C02942" w:rsidRDefault="008C1EB6">
            <w:pPr>
              <w:spacing w:line="400" w:lineRule="exact"/>
              <w:ind w:firstLineChars="0" w:firstLine="0"/>
              <w:rPr>
                <w:rFonts w:ascii="Times New Roman" w:hAnsi="Times New Roman"/>
                <w:spacing w:val="-20"/>
                <w:sz w:val="24"/>
              </w:rPr>
            </w:pPr>
            <w:r>
              <w:rPr>
                <w:rFonts w:ascii="Times New Roman" w:hAnsi="Times New Roman" w:hint="eastAsia"/>
                <w:b/>
                <w:bCs/>
                <w:sz w:val="28"/>
                <w:szCs w:val="18"/>
              </w:rPr>
              <w:t>法治工作谱新篇。</w:t>
            </w:r>
            <w:r>
              <w:rPr>
                <w:rFonts w:ascii="Times New Roman" w:hAnsi="Times New Roman" w:hint="eastAsia"/>
                <w:sz w:val="28"/>
                <w:szCs w:val="18"/>
              </w:rPr>
              <w:t>推进依法治校工作，对照全国依法治校示范校创建要求，起草《盐城师范学院法治工作实施</w:t>
            </w:r>
            <w:r>
              <w:rPr>
                <w:rFonts w:ascii="Times New Roman" w:hAnsi="Times New Roman" w:hint="eastAsia"/>
                <w:sz w:val="28"/>
                <w:szCs w:val="18"/>
              </w:rPr>
              <w:t>方案》，编制依法治校工作任务分解表，完善依法治校制度体系。协助修订《盐城师范学院合同管理办法》，优化合同审核和审批流程，明晰合同归口管理部门审核合同范围。起草新制定校级规范性文件合法性审查相关文件，完善学校规范性文件制定程序。</w:t>
            </w:r>
          </w:p>
        </w:tc>
      </w:tr>
      <w:tr w:rsidR="00C02942">
        <w:trPr>
          <w:trHeight w:hRule="exact" w:val="2010"/>
          <w:jc w:val="center"/>
        </w:trPr>
        <w:tc>
          <w:tcPr>
            <w:tcW w:w="1935" w:type="dxa"/>
            <w:vMerge w:val="restart"/>
            <w:vAlign w:val="center"/>
          </w:tcPr>
          <w:p w:rsidR="00C02942" w:rsidRDefault="008C1EB6">
            <w:pPr>
              <w:tabs>
                <w:tab w:val="left" w:pos="11235"/>
              </w:tabs>
              <w:adjustRightInd w:val="0"/>
              <w:spacing w:line="480" w:lineRule="exact"/>
              <w:ind w:firstLineChars="0" w:firstLine="0"/>
              <w:jc w:val="center"/>
              <w:outlineLvl w:val="0"/>
              <w:rPr>
                <w:rFonts w:ascii="Times New Roman" w:eastAsia="方正黑体_GBK" w:hAnsi="Times New Roman"/>
                <w:szCs w:val="32"/>
              </w:rPr>
            </w:pPr>
            <w:r>
              <w:rPr>
                <w:rFonts w:ascii="Times New Roman" w:eastAsia="方正黑体_GBK" w:hAnsi="Times New Roman" w:hint="eastAsia"/>
                <w:szCs w:val="32"/>
              </w:rPr>
              <w:t>不足</w:t>
            </w:r>
            <w:r>
              <w:rPr>
                <w:rFonts w:ascii="Times New Roman" w:eastAsia="方正黑体_GBK" w:hAnsi="Times New Roman"/>
                <w:szCs w:val="32"/>
              </w:rPr>
              <w:t>清单</w:t>
            </w:r>
          </w:p>
          <w:p w:rsidR="00C02942" w:rsidRDefault="008C1EB6">
            <w:pPr>
              <w:spacing w:line="320" w:lineRule="exact"/>
              <w:ind w:firstLineChars="0" w:firstLine="0"/>
              <w:rPr>
                <w:rFonts w:ascii="Times New Roman" w:hAnsi="Times New Roman"/>
                <w:szCs w:val="32"/>
              </w:rPr>
            </w:pPr>
            <w:r>
              <w:rPr>
                <w:rFonts w:ascii="Times New Roman" w:eastAsia="方正楷体_GBK" w:hAnsi="Times New Roman"/>
                <w:spacing w:val="-6"/>
                <w:sz w:val="30"/>
                <w:szCs w:val="30"/>
              </w:rPr>
              <w:t>（不满意的工作或个人不足</w:t>
            </w:r>
            <w:r>
              <w:rPr>
                <w:rFonts w:ascii="Times New Roman" w:eastAsia="方正楷体_GBK" w:hAnsi="Times New Roman" w:hint="eastAsia"/>
                <w:spacing w:val="-6"/>
                <w:sz w:val="30"/>
                <w:szCs w:val="30"/>
              </w:rPr>
              <w:t>，限</w:t>
            </w:r>
            <w:r>
              <w:rPr>
                <w:rFonts w:ascii="Times New Roman" w:eastAsia="方正楷体_GBK" w:hAnsi="Times New Roman" w:hint="eastAsia"/>
                <w:spacing w:val="-6"/>
                <w:sz w:val="30"/>
                <w:szCs w:val="30"/>
              </w:rPr>
              <w:t>3</w:t>
            </w:r>
            <w:r>
              <w:rPr>
                <w:rFonts w:ascii="Times New Roman" w:eastAsia="方正楷体_GBK" w:hAnsi="Times New Roman" w:hint="eastAsia"/>
                <w:spacing w:val="-6"/>
                <w:sz w:val="30"/>
                <w:szCs w:val="30"/>
              </w:rPr>
              <w:t>项</w:t>
            </w:r>
            <w:r>
              <w:rPr>
                <w:rFonts w:ascii="Times New Roman" w:eastAsia="方正楷体_GBK" w:hAnsi="Times New Roman"/>
                <w:spacing w:val="-6"/>
                <w:sz w:val="30"/>
                <w:szCs w:val="30"/>
              </w:rPr>
              <w:t>）</w:t>
            </w:r>
          </w:p>
        </w:tc>
        <w:tc>
          <w:tcPr>
            <w:tcW w:w="7094" w:type="dxa"/>
            <w:gridSpan w:val="3"/>
            <w:vAlign w:val="center"/>
          </w:tcPr>
          <w:p w:rsidR="00C02942" w:rsidRDefault="008C1EB6">
            <w:pPr>
              <w:spacing w:line="400" w:lineRule="exact"/>
              <w:ind w:firstLineChars="0" w:firstLine="0"/>
              <w:rPr>
                <w:rFonts w:ascii="Times New Roman" w:hAnsi="Times New Roman"/>
                <w:szCs w:val="21"/>
              </w:rPr>
            </w:pPr>
            <w:r>
              <w:rPr>
                <w:rFonts w:ascii="Times New Roman" w:hAnsi="Times New Roman" w:hint="eastAsia"/>
                <w:sz w:val="28"/>
                <w:szCs w:val="18"/>
              </w:rPr>
              <w:t>一是理论学习不够系统深入。主动跟踪、研究分析与学校内涵发展紧密相关的高等教育领域最新政策法规和前沿动态的敏锐性和及时性不够。</w:t>
            </w:r>
          </w:p>
        </w:tc>
      </w:tr>
      <w:tr w:rsidR="00C02942">
        <w:trPr>
          <w:trHeight w:hRule="exact" w:val="2430"/>
          <w:jc w:val="center"/>
        </w:trPr>
        <w:tc>
          <w:tcPr>
            <w:tcW w:w="1935" w:type="dxa"/>
            <w:vMerge/>
            <w:vAlign w:val="center"/>
          </w:tcPr>
          <w:p w:rsidR="00C02942" w:rsidRDefault="00C02942">
            <w:pPr>
              <w:spacing w:line="400" w:lineRule="exact"/>
              <w:ind w:firstLineChars="0" w:firstLine="0"/>
              <w:rPr>
                <w:rFonts w:ascii="Times New Roman" w:eastAsia="方正楷体_GBK" w:hAnsi="Times New Roman"/>
                <w:sz w:val="28"/>
                <w:szCs w:val="28"/>
              </w:rPr>
            </w:pPr>
          </w:p>
        </w:tc>
        <w:tc>
          <w:tcPr>
            <w:tcW w:w="7094" w:type="dxa"/>
            <w:gridSpan w:val="3"/>
            <w:vAlign w:val="center"/>
          </w:tcPr>
          <w:p w:rsidR="00C02942" w:rsidRDefault="008C1EB6">
            <w:pPr>
              <w:spacing w:line="400" w:lineRule="exact"/>
              <w:ind w:firstLineChars="0" w:firstLine="0"/>
              <w:rPr>
                <w:rFonts w:ascii="Times New Roman" w:hAnsi="Times New Roman"/>
                <w:szCs w:val="21"/>
              </w:rPr>
            </w:pPr>
            <w:r>
              <w:rPr>
                <w:rFonts w:ascii="Times New Roman" w:hAnsi="Times New Roman" w:hint="eastAsia"/>
                <w:sz w:val="28"/>
                <w:szCs w:val="18"/>
              </w:rPr>
              <w:t>二是思考问题的站位不够高。在研究问题，起草文稿，提出建议时，有时习惯从科室职责或具体业务出发，站在学校事业发展大局中考虑问题的意识需要进一步加深。</w:t>
            </w:r>
          </w:p>
        </w:tc>
      </w:tr>
      <w:tr w:rsidR="00C02942">
        <w:trPr>
          <w:trHeight w:hRule="exact" w:val="2785"/>
          <w:jc w:val="center"/>
        </w:trPr>
        <w:tc>
          <w:tcPr>
            <w:tcW w:w="1935" w:type="dxa"/>
            <w:vMerge/>
            <w:vAlign w:val="center"/>
          </w:tcPr>
          <w:p w:rsidR="00C02942" w:rsidRDefault="00C02942">
            <w:pPr>
              <w:spacing w:line="400" w:lineRule="exact"/>
              <w:ind w:firstLineChars="0" w:firstLine="0"/>
              <w:rPr>
                <w:rFonts w:ascii="Times New Roman" w:eastAsia="方正楷体_GBK" w:hAnsi="Times New Roman"/>
                <w:sz w:val="28"/>
                <w:szCs w:val="28"/>
              </w:rPr>
            </w:pPr>
          </w:p>
        </w:tc>
        <w:tc>
          <w:tcPr>
            <w:tcW w:w="7094" w:type="dxa"/>
            <w:gridSpan w:val="3"/>
            <w:vAlign w:val="center"/>
          </w:tcPr>
          <w:p w:rsidR="00C02942" w:rsidRDefault="008C1EB6">
            <w:pPr>
              <w:spacing w:line="400" w:lineRule="exact"/>
              <w:ind w:firstLineChars="0" w:firstLine="0"/>
              <w:rPr>
                <w:rFonts w:ascii="Times New Roman" w:hAnsi="Times New Roman"/>
                <w:szCs w:val="21"/>
              </w:rPr>
            </w:pPr>
            <w:r>
              <w:rPr>
                <w:rFonts w:ascii="Times New Roman" w:hAnsi="Times New Roman" w:hint="eastAsia"/>
                <w:sz w:val="28"/>
                <w:szCs w:val="18"/>
              </w:rPr>
              <w:t>三是思考总结不够深入。工作完成后，经验做法提炼不够，有时缺乏对全过程复盘梳理意识，没有形成“总结－改进－提升”的闭环机制。</w:t>
            </w:r>
            <w:r>
              <w:rPr>
                <w:rFonts w:ascii="Times New Roman" w:hAnsi="Times New Roman" w:hint="eastAsia"/>
                <w:szCs w:val="21"/>
              </w:rPr>
              <w:tab/>
            </w:r>
          </w:p>
        </w:tc>
      </w:tr>
      <w:tr w:rsidR="00C02942">
        <w:trPr>
          <w:trHeight w:val="2384"/>
          <w:jc w:val="center"/>
        </w:trPr>
        <w:tc>
          <w:tcPr>
            <w:tcW w:w="1935" w:type="dxa"/>
            <w:vAlign w:val="center"/>
          </w:tcPr>
          <w:p w:rsidR="00C02942" w:rsidRDefault="008C1EB6">
            <w:pPr>
              <w:tabs>
                <w:tab w:val="left" w:pos="11235"/>
              </w:tabs>
              <w:adjustRightInd w:val="0"/>
              <w:spacing w:line="480" w:lineRule="exact"/>
              <w:ind w:firstLineChars="0" w:firstLine="0"/>
              <w:jc w:val="center"/>
              <w:outlineLvl w:val="0"/>
              <w:rPr>
                <w:rFonts w:ascii="Times New Roman" w:eastAsia="方正楷体_GBK" w:hAnsi="Times New Roman"/>
                <w:spacing w:val="-20"/>
                <w:szCs w:val="28"/>
              </w:rPr>
            </w:pPr>
            <w:r>
              <w:rPr>
                <w:rFonts w:ascii="Times New Roman" w:eastAsia="方正黑体_GBK" w:hAnsi="Times New Roman"/>
                <w:szCs w:val="32"/>
              </w:rPr>
              <w:t>备</w:t>
            </w:r>
            <w:r>
              <w:rPr>
                <w:rFonts w:ascii="Times New Roman" w:eastAsia="方正黑体_GBK" w:hAnsi="Times New Roman" w:hint="eastAsia"/>
                <w:szCs w:val="32"/>
              </w:rPr>
              <w:t xml:space="preserve">  </w:t>
            </w:r>
            <w:r>
              <w:rPr>
                <w:rFonts w:ascii="Times New Roman" w:eastAsia="方正黑体_GBK" w:hAnsi="Times New Roman"/>
                <w:szCs w:val="32"/>
              </w:rPr>
              <w:t>注</w:t>
            </w:r>
          </w:p>
        </w:tc>
        <w:tc>
          <w:tcPr>
            <w:tcW w:w="7094" w:type="dxa"/>
            <w:gridSpan w:val="3"/>
            <w:vAlign w:val="center"/>
          </w:tcPr>
          <w:p w:rsidR="00C02942" w:rsidRDefault="00C02942">
            <w:pPr>
              <w:spacing w:line="280" w:lineRule="exact"/>
              <w:ind w:firstLineChars="0" w:firstLine="0"/>
              <w:jc w:val="left"/>
              <w:rPr>
                <w:rFonts w:ascii="Times New Roman" w:hAnsi="Times New Roman"/>
                <w:w w:val="97"/>
                <w:szCs w:val="21"/>
              </w:rPr>
            </w:pPr>
          </w:p>
        </w:tc>
      </w:tr>
    </w:tbl>
    <w:p w:rsidR="00C02942" w:rsidRDefault="00C02942">
      <w:pPr>
        <w:spacing w:line="240" w:lineRule="atLeast"/>
        <w:ind w:firstLineChars="0" w:firstLine="0"/>
        <w:rPr>
          <w:sz w:val="15"/>
          <w:szCs w:val="15"/>
        </w:rPr>
      </w:pPr>
    </w:p>
    <w:sectPr w:rsidR="00C02942">
      <w:headerReference w:type="even" r:id="rId9"/>
      <w:headerReference w:type="default" r:id="rId10"/>
      <w:footerReference w:type="even" r:id="rId11"/>
      <w:footerReference w:type="default" r:id="rId12"/>
      <w:headerReference w:type="first" r:id="rId13"/>
      <w:footerReference w:type="first" r:id="rId14"/>
      <w:pgSz w:w="11906" w:h="16838"/>
      <w:pgMar w:top="2041" w:right="1531" w:bottom="1587" w:left="1531"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2942" w:rsidRDefault="008C1EB6">
      <w:pPr>
        <w:spacing w:line="240" w:lineRule="auto"/>
        <w:ind w:firstLine="640"/>
      </w:pPr>
      <w:r>
        <w:separator/>
      </w:r>
    </w:p>
  </w:endnote>
  <w:endnote w:type="continuationSeparator" w:id="0">
    <w:p w:rsidR="00C02942" w:rsidRDefault="008C1EB6">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方正仿宋_GBK">
    <w:panose1 w:val="03000509000000000000"/>
    <w:charset w:val="86"/>
    <w:family w:val="script"/>
    <w:pitch w:val="fixed"/>
    <w:sig w:usb0="00000001" w:usb1="080E0000" w:usb2="00000010" w:usb3="00000000" w:csb0="00040000" w:csb1="00000000"/>
    <w:embedRegular r:id="rId1" w:subsetted="1" w:fontKey="{2E381CD8-7C28-4AE9-A27B-29DE5B4A24A1}"/>
    <w:embedBold r:id="rId2" w:subsetted="1" w:fontKey="{B0DE810D-AE4C-4DCF-B363-AFAFF03398E6}"/>
  </w:font>
  <w:font w:name="方正小标宋_GBK">
    <w:panose1 w:val="03000509000000000000"/>
    <w:charset w:val="86"/>
    <w:family w:val="script"/>
    <w:pitch w:val="fixed"/>
    <w:sig w:usb0="00000001" w:usb1="080E0000" w:usb2="00000010" w:usb3="00000000" w:csb0="00040000" w:csb1="00000000"/>
    <w:embedRegular r:id="rId3" w:subsetted="1" w:fontKey="{45E70AEA-F317-47ED-8605-4738E381DC89}"/>
  </w:font>
  <w:font w:name="方正楷体_GBK">
    <w:panose1 w:val="03000509000000000000"/>
    <w:charset w:val="86"/>
    <w:family w:val="script"/>
    <w:pitch w:val="fixed"/>
    <w:sig w:usb0="00000001" w:usb1="080E0000" w:usb2="00000010" w:usb3="00000000" w:csb0="00040000" w:csb1="00000000"/>
    <w:embedRegular r:id="rId4" w:subsetted="1" w:fontKey="{22A5899E-AE74-429F-A286-C0254C0FA61E}"/>
  </w:font>
  <w:font w:name="楷体_GB2312">
    <w:panose1 w:val="02010609030101010101"/>
    <w:charset w:val="86"/>
    <w:family w:val="modern"/>
    <w:pitch w:val="fixed"/>
    <w:sig w:usb0="00000001" w:usb1="080E0000" w:usb2="00000010" w:usb3="00000000" w:csb0="00040000" w:csb1="00000000"/>
    <w:embedRegular r:id="rId5" w:subsetted="1" w:fontKey="{6C43B747-3128-4E17-A0B4-D1D1522C22C8}"/>
  </w:font>
  <w:font w:name="楷体">
    <w:panose1 w:val="02010609060101010101"/>
    <w:charset w:val="86"/>
    <w:family w:val="modern"/>
    <w:pitch w:val="fixed"/>
    <w:sig w:usb0="800002BF" w:usb1="38CF7CFA" w:usb2="00000016" w:usb3="00000000" w:csb0="00040001" w:csb1="00000000"/>
    <w:embedRegular r:id="rId6" w:subsetted="1" w:fontKey="{A76E05F8-5BFA-4FE0-861E-FD7F8A7B36AA}"/>
  </w:font>
  <w:font w:name="方正黑体_GBK">
    <w:panose1 w:val="03000509000000000000"/>
    <w:charset w:val="86"/>
    <w:family w:val="script"/>
    <w:pitch w:val="fixed"/>
    <w:sig w:usb0="00000001" w:usb1="080E0000" w:usb2="00000010" w:usb3="00000000" w:csb0="00040000" w:csb1="00000000"/>
    <w:embedRegular r:id="rId7" w:subsetted="1" w:fontKey="{B22E9229-8172-4106-8991-3369B7680389}"/>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2942" w:rsidRDefault="00C02942">
    <w:pPr>
      <w:pStyle w:val="a4"/>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2942" w:rsidRDefault="00C02942">
    <w:pPr>
      <w:pStyle w:val="a4"/>
      <w:ind w:firstLine="360"/>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2942" w:rsidRDefault="00C02942">
    <w:pPr>
      <w:pStyle w:val="a4"/>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2942" w:rsidRDefault="008C1EB6">
      <w:pPr>
        <w:spacing w:line="240" w:lineRule="auto"/>
        <w:ind w:firstLine="640"/>
      </w:pPr>
      <w:r>
        <w:separator/>
      </w:r>
    </w:p>
  </w:footnote>
  <w:footnote w:type="continuationSeparator" w:id="0">
    <w:p w:rsidR="00C02942" w:rsidRDefault="008C1EB6">
      <w:pPr>
        <w:spacing w:line="240" w:lineRule="auto"/>
        <w:ind w:firstLine="64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2942" w:rsidRDefault="00C02942">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2942" w:rsidRDefault="00C02942">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2942" w:rsidRDefault="00C02942">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1DCBAF"/>
    <w:multiLevelType w:val="singleLevel"/>
    <w:tmpl w:val="9C1DCBAF"/>
    <w:lvl w:ilvl="0">
      <w:start w:val="1"/>
      <w:numFmt w:val="decimal"/>
      <w:pStyle w:val="a"/>
      <w:lvlText w:val="%1."/>
      <w:lvlJc w:val="left"/>
      <w:pPr>
        <w:tabs>
          <w:tab w:val="left"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8"/>
  <w:embedTrueTypeFonts/>
  <w:saveSubsetFonts/>
  <w:proofState w:spelling="clean"/>
  <w:attachedTemplate r:id="rId1"/>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I1ZGNhZWFjNGYzZmIyMzdlMGM4NGI5NTMwYzAxZmYifQ=="/>
  </w:docVars>
  <w:rsids>
    <w:rsidRoot w:val="5DF0210B"/>
    <w:rsid w:val="000951E9"/>
    <w:rsid w:val="005A09ED"/>
    <w:rsid w:val="006E3825"/>
    <w:rsid w:val="00881C24"/>
    <w:rsid w:val="008C1EB6"/>
    <w:rsid w:val="00C02942"/>
    <w:rsid w:val="00D86298"/>
    <w:rsid w:val="39934A77"/>
    <w:rsid w:val="52E72BF2"/>
    <w:rsid w:val="57094C2D"/>
    <w:rsid w:val="5DF0210B"/>
    <w:rsid w:val="61E048BA"/>
    <w:rsid w:val="68546F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66F91FD2"/>
  <w15:docId w15:val="{4FE23E1B-C803-410F-B54D-6B1918EB8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List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widowControl w:val="0"/>
      <w:overflowPunct w:val="0"/>
      <w:snapToGrid w:val="0"/>
      <w:spacing w:line="590" w:lineRule="exact"/>
      <w:ind w:firstLineChars="200" w:firstLine="200"/>
      <w:jc w:val="both"/>
    </w:pPr>
    <w:rPr>
      <w:rFonts w:ascii="Times" w:eastAsia="方正仿宋_GBK" w:hAnsi="Times"/>
      <w:kern w:val="2"/>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qFormat/>
    <w:pPr>
      <w:numPr>
        <w:numId w:val="1"/>
      </w:numPr>
    </w:pPr>
  </w:style>
  <w:style w:type="paragraph" w:styleId="a4">
    <w:name w:val="footer"/>
    <w:basedOn w:val="a0"/>
    <w:qFormat/>
    <w:pPr>
      <w:tabs>
        <w:tab w:val="center" w:pos="4153"/>
        <w:tab w:val="right" w:pos="8306"/>
      </w:tabs>
      <w:jc w:val="left"/>
    </w:pPr>
    <w:rPr>
      <w:sz w:val="18"/>
    </w:rPr>
  </w:style>
  <w:style w:type="paragraph" w:styleId="a5">
    <w:name w:val="header"/>
    <w:basedOn w:val="a0"/>
    <w:qFormat/>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character" w:styleId="a6">
    <w:name w:val="Strong"/>
    <w:basedOn w:val="a1"/>
    <w:qFormat/>
    <w:rPr>
      <w:b/>
    </w:rPr>
  </w:style>
  <w:style w:type="character" w:styleId="a7">
    <w:name w:val="page number"/>
    <w:basedOn w:val="a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office6\templates\wps\zh_CN\&#25991;&#26723;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actReview xmlns="http://schemas.wps.cn/vas-ai-hub/contract-review">
  <reviewItems>
    <reviewItem>
      <errorID>522c0ec9-f292-44ed-93d8-b2056cafff1e</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7D641EF4</paraID>
      <start>12</start>
      <end>13</end>
      <status>modified</status>
      <modifiedWord>—</modifiedWord>
      <trackRevisions>false</trackRevisions>
    </reviewItem>
    <reviewItem>
      <errorID>1818b95f-4950-4f89-9e0e-6e9ccb890862</errorID>
      <errorWord>聚焦主业主责</errorWord>
      <group>L1_Political</group>
      <groupName>政治性问题</groupName>
      <ability>L2_Keyword</ability>
      <abilityName>固定表述</abilityName>
      <candidateList>
        <item>聚焦主责主业</item>
      </candidateList>
      <explain>此处内容疑似含有固定表述相关错误，建议核查。</explain>
      <paraID>7D641EF4</paraID>
      <start>40</start>
      <end>46</end>
      <status>modified</status>
      <modifiedWord>聚焦主责主业</modifiedWord>
      <trackRevisions>false</trackRevisions>
    </reviewItem>
    <reviewItem>
      <errorID>57f16d20-2637-49fa-b9c4-528e4d83695a</errorID>
      <errorWord>。</errorWord>
      <group>L1_Punc</group>
      <groupName>标点问题</groupName>
      <ability>L2_Punc</ability>
      <abilityName>标点符号检查</abilityName>
      <candidateList>
        <item>；</item>
      </candidateList>
      <explain/>
      <paraID>7D641EF4</paraID>
      <start>119</start>
      <end>120</end>
      <status>ignored</status>
      <modifiedWord/>
      <trackRevisions>false</trackRevisions>
    </reviewItem>
    <reviewItem>
      <errorID>07b323ce-644e-4801-9b36-4e4fb34f05e4</errorID>
      <errorWord>，</errorWord>
      <group>L1_Punc</group>
      <groupName>标点问题</groupName>
      <ability>L2_Punc</ability>
      <abilityName>标点符号检查</abilityName>
      <candidateList>
        <item>；</item>
      </candidateList>
      <explain/>
      <paraID>7D641EF4</paraID>
      <start>206</start>
      <end>207</end>
      <status>ignored</status>
      <modifiedWord/>
      <trackRevisions>false</trackRevisions>
    </reviewItem>
    <reviewItem>
      <errorID>9438312b-ed41-45a4-94d6-21c1a4e942da</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43475A8D</paraID>
      <start>184</start>
      <end>186</end>
      <status>modified</status>
      <modifiedWord>》《</modifiedWord>
      <trackRevisions>false</trackRevisions>
    </reviewItem>
    <reviewItem>
      <errorID>b1dd75d7-1e1f-4327-95cd-de246507450c</errorID>
      <errorWord>明晰</errorWord>
      <group>L1_Word</group>
      <groupName>字词问题</groupName>
      <ability>L2_Typo</ability>
      <abilityName>字词错误</abilityName>
      <candidateList>
        <item>明确</item>
      </candidateList>
      <explain/>
      <paraID>595EF0DE</paraID>
      <start>108</start>
      <end>110</end>
      <status>ignored</status>
      <modifiedWord/>
      <trackRevisions>false</trackRevisions>
    </reviewItem>
    <reviewItem>
      <errorID>ab3c6729-059c-424f-aad6-d4417fc9fea4</errorID>
      <errorWord>，</errorWord>
      <group>L1_Punc</group>
      <groupName>标点问题</groupName>
      <ability>L2_Punc</ability>
      <abilityName>标点符号检查</abilityName>
      <candidateList>
        <item>；</item>
      </candidateList>
      <explain/>
      <paraID>595EF0DE</paraID>
      <start>146</start>
      <end>147</end>
      <status>ignored</status>
      <modifiedWord/>
      <trackRevisions>false</trackRevisions>
    </reviewItem>
    <reviewItem>
      <errorID>b546367f-5c47-4d1a-8d02-88acfdf7ae3c</errorID>
      <errorWord>的</errorWord>
      <group>L1_Word</group>
      <groupName>字词问题</groupName>
      <ability>L2_Typo</ability>
      <abilityName>字词错误</abilityName>
      <candidateList>
        <item>，</item>
      </candidateList>
      <explain/>
      <paraID>34B95E69</paraID>
      <start>51</start>
      <end>52</end>
      <status>ignored</status>
      <modifiedWord/>
      <trackRevisions>false</trackRevisions>
    </reviewItem>
    <reviewItem>
      <errorID>05ce1499-e383-482e-95c9-fa9166d1ed43</errorID>
      <errorWord>-</errorWord>
      <group>L1_Format</group>
      <groupName>格式问题</groupName>
      <ability>L2_HalfPunc</ability>
      <abilityName>全半角检查</abilityName>
      <candidateList>
        <item>－</item>
      </candidateList>
      <explain>文本全半角错误。</explain>
      <paraID>66A71941</paraID>
      <start>48</start>
      <end>49</end>
      <status>modified</status>
      <modifiedWord>－</modifiedWord>
      <trackRevisions>false</trackRevisions>
    </reviewItem>
    <reviewItem>
      <errorID>cf4e8bb3-89b3-4e07-9421-b91d17537325</errorID>
      <errorWord>-</errorWord>
      <group>L1_Format</group>
      <groupName>格式问题</groupName>
      <ability>L2_HalfPunc</ability>
      <abilityName>全半角检查</abilityName>
      <candidateList>
        <item>－</item>
      </candidateList>
      <explain>文本全半角错误。</explain>
      <paraID>66A71941</paraID>
      <start>51</start>
      <end>52</end>
      <status>modified</status>
      <modifiedWord>－</modifiedWord>
      <trackRevisions>false</trackRevisions>
    </reviewItem>
  </reviewItems>
  <config/>
</contractReview>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C5D7F562-FD4C-406A-A13A-B715D13AF6CF}">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文档1</Template>
  <TotalTime>15</TotalTime>
  <Pages>2</Pages>
  <Words>981</Words>
  <Characters>66</Characters>
  <Application>Microsoft Office Word</Application>
  <DocSecurity>0</DocSecurity>
  <Lines>1</Lines>
  <Paragraphs>2</Paragraphs>
  <ScaleCrop>false</ScaleCrop>
  <Company/>
  <LinksUpToDate>false</LinksUpToDate>
  <CharactersWithSpaces>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季晓菁</cp:lastModifiedBy>
  <cp:revision>3</cp:revision>
  <dcterms:created xsi:type="dcterms:W3CDTF">2026-03-27T08:42:00Z</dcterms:created>
  <dcterms:modified xsi:type="dcterms:W3CDTF">2026-04-16T09:44:00Z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9B99839713044CE59C6EEFA65C99935A_13</vt:lpwstr>
  </property>
  <property fmtid="{D5CDD505-2E9C-101B-9397-08002B2CF9AE}" pid="4" name="KSOTemplateDocerSaveRecord">
    <vt:lpwstr>eyJoZGlkIjoiNzI5Nzk4Y2VjM2NkMDVhZDA2MTNhNTRkMTZjZjgwODEiLCJ1c2VySWQiOiI2OTYwNjAyMTgifQ==</vt:lpwstr>
  </property>
</Properties>
</file>