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446" w:rsidRDefault="0083244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832446" w:rsidRDefault="00CD633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832446" w:rsidRDefault="0083244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832446">
        <w:trPr>
          <w:trHeight w:hRule="exact" w:val="717"/>
          <w:jc w:val="center"/>
        </w:trPr>
        <w:tc>
          <w:tcPr>
            <w:tcW w:w="1935" w:type="dxa"/>
            <w:vAlign w:val="center"/>
          </w:tcPr>
          <w:p w:rsidR="00832446" w:rsidRDefault="00CD63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832446" w:rsidRDefault="00CD6339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桑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艳</w:t>
            </w:r>
          </w:p>
        </w:tc>
        <w:tc>
          <w:tcPr>
            <w:tcW w:w="1559" w:type="dxa"/>
            <w:vAlign w:val="center"/>
          </w:tcPr>
          <w:p w:rsidR="00832446" w:rsidRDefault="00CD63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832446" w:rsidRDefault="00CD6339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就业指导服务中心</w:t>
            </w:r>
            <w:r>
              <w:rPr>
                <w:rFonts w:ascii="Times New Roman" w:eastAsia="楷体_GB2312" w:hAnsi="Times New Roman" w:hint="eastAsia"/>
                <w:szCs w:val="32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Cs w:val="32"/>
              </w:rPr>
              <w:t>主任</w:t>
            </w:r>
          </w:p>
        </w:tc>
      </w:tr>
      <w:tr w:rsidR="0083244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832446" w:rsidRDefault="00CD63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负责</w:t>
            </w:r>
            <w:r>
              <w:rPr>
                <w:rFonts w:ascii="Times New Roman" w:eastAsia="楷体_GB2312" w:hAnsi="Times New Roman" w:hint="eastAsia"/>
                <w:sz w:val="24"/>
              </w:rPr>
              <w:t>就业指导服务、</w:t>
            </w:r>
            <w:r>
              <w:rPr>
                <w:rFonts w:ascii="Times New Roman" w:eastAsia="楷体_GB2312" w:hAnsi="Times New Roman" w:hint="eastAsia"/>
                <w:sz w:val="24"/>
              </w:rPr>
              <w:t>职业规划教育</w:t>
            </w:r>
            <w:r>
              <w:rPr>
                <w:rFonts w:ascii="Times New Roman" w:eastAsia="楷体_GB2312" w:hAnsi="Times New Roman" w:hint="eastAsia"/>
                <w:sz w:val="24"/>
              </w:rPr>
              <w:t>、</w:t>
            </w:r>
            <w:r>
              <w:rPr>
                <w:rFonts w:ascii="Times New Roman" w:eastAsia="楷体_GB2312" w:hAnsi="Times New Roman" w:hint="eastAsia"/>
                <w:sz w:val="24"/>
              </w:rPr>
              <w:t>大学生创业园建设、</w:t>
            </w:r>
            <w:r>
              <w:rPr>
                <w:rFonts w:ascii="Times New Roman" w:eastAsia="楷体_GB2312" w:hAnsi="Times New Roman" w:hint="eastAsia"/>
                <w:sz w:val="24"/>
              </w:rPr>
              <w:t>支部党建、</w:t>
            </w:r>
            <w:r>
              <w:rPr>
                <w:rFonts w:ascii="Times New Roman" w:eastAsia="楷体_GB2312" w:hAnsi="Times New Roman" w:hint="eastAsia"/>
                <w:sz w:val="24"/>
              </w:rPr>
              <w:t>办公室</w:t>
            </w:r>
            <w:r>
              <w:rPr>
                <w:rFonts w:ascii="Times New Roman" w:eastAsia="楷体_GB2312" w:hAnsi="Times New Roman" w:hint="eastAsia"/>
                <w:sz w:val="24"/>
              </w:rPr>
              <w:t>等工作。</w:t>
            </w:r>
          </w:p>
        </w:tc>
      </w:tr>
      <w:tr w:rsidR="00832446">
        <w:trPr>
          <w:trHeight w:val="3180"/>
          <w:jc w:val="center"/>
        </w:trPr>
        <w:tc>
          <w:tcPr>
            <w:tcW w:w="1935" w:type="dxa"/>
            <w:vMerge w:val="restart"/>
            <w:vAlign w:val="center"/>
          </w:tcPr>
          <w:p w:rsidR="00832446" w:rsidRDefault="00CD63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832446" w:rsidRDefault="00CD633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widowControl/>
              <w:spacing w:line="300" w:lineRule="exact"/>
              <w:ind w:firstLineChars="0" w:firstLine="0"/>
              <w:jc w:val="left"/>
              <w:rPr>
                <w:rFonts w:ascii="楷体_GB2312" w:eastAsia="楷体_GB2312" w:hAnsi="楷体_GB2312" w:cs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1.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深耕职业生涯教育，以职业规划大赛赋能学生成长。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自职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规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赛举办全国赛以来，实现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全校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近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 xml:space="preserve"> 80% 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学生在全国职业规划大赛平台报名参赛的良好覆盖面，三届大赛累计获得省级银奖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 xml:space="preserve"> 1 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项、铜奖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 xml:space="preserve"> 11 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项。以赛事为牵引，引导学生主动规划职业发展路径，在备赛与参赛过程中提升职业认知、锻炼实践能力，切实增强就业意识与求职竞争力。同时，结合职业生涯教育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主题月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活动，依托省级大学生职业生涯教育基地建设，开展生涯嘉年华等丰富多彩的就业育人活动，通过公众号“就业先锋”事迹宣传、职业咨询专栏等形式，为学生提供多元指导，发挥榜样引领作用。针对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不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同年级、不同专业学生开展分类指导，精准对接行业需求与个人发展，推动职业生涯教育从“普及化”向“精准化”转变，不断提升学生职业素养与就业竞争力。</w:t>
            </w:r>
          </w:p>
        </w:tc>
      </w:tr>
      <w:tr w:rsidR="00832446">
        <w:trPr>
          <w:trHeight w:val="2785"/>
          <w:jc w:val="center"/>
        </w:trPr>
        <w:tc>
          <w:tcPr>
            <w:tcW w:w="1935" w:type="dxa"/>
            <w:vMerge/>
            <w:vAlign w:val="center"/>
          </w:tcPr>
          <w:p w:rsidR="00832446" w:rsidRDefault="008324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spacing w:line="3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2.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聚焦精准帮扶，以暖心举措护航困难生就业之路。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坚持以生为本，将困难生帮扶作为就业工作的重点，构建全方位、全过程的精准帮扶体系。组织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二期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开展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省级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大学生核心就业能力培训，提供简历诊断、面试指导等一对一、全方位指导服务，并建立参训学生就业跟踪机制，确保帮扶落到实处，助力困难生提升就业竞争力。积极落实国家就业扶持政策，全力动员符合条件的毕业生申报求职创业补贴，累计争取补贴资金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 xml:space="preserve"> 135.30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万元，切实减轻困难生求职经济压力。此外，配合完成大学生核心就业能力专项师资培训承办工作，学校获评“大学生核心就业能力培训工作优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秀等次培训点”，进一步提升了帮扶工作的专业化水平。</w:t>
            </w:r>
          </w:p>
        </w:tc>
      </w:tr>
      <w:tr w:rsidR="0083244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832446" w:rsidRDefault="008324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spacing w:line="3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3.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强化创业引领，以各类竞赛激发学生创新活力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。立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足创新创业教育，完善创业服务体系，组织学生积极参与各类高水平创业竞赛，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学校连续三年获得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“全国大学生创新体验竞赛”优秀组织奖、中国·盐城第四届创新创业大赛优秀组织奖等荣誉，参赛数和获奖数位居盐城高校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遴选优质项目入驻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大学生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创业园进行孵化培育，推动赛事成果转化。同时，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开展创客沙龙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、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SYB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创业培训等活动，邀请成功创业校友分享经验，深度挖掘典型创业案例，其中“丁帅勇的创业故事”入选全省高校毕业生优秀创业案例，大学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创业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园再次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获批“省级大学生创业示范园”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，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进一步营造了“敢闯敢创、勇于创新”的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创业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良好氛围。</w:t>
            </w:r>
          </w:p>
        </w:tc>
      </w:tr>
      <w:tr w:rsidR="0083244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832446" w:rsidRDefault="00CD63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832446" w:rsidRDefault="00CD633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832446" w:rsidRDefault="00832446">
            <w:pPr>
              <w:spacing w:line="320" w:lineRule="exact"/>
              <w:ind w:firstLineChars="0" w:firstLine="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832446" w:rsidRDefault="00CD6339">
            <w:pPr>
              <w:spacing w:line="320" w:lineRule="exact"/>
              <w:ind w:firstLineChars="0" w:firstLine="0"/>
              <w:rPr>
                <w:rFonts w:ascii="楷体_GB2312" w:eastAsia="楷体_GB2312" w:hAnsi="楷体_GB2312" w:cs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1.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就业个性化指导工作有待进一步拓展提升。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现有指导方式较为通用单一，多以常规政策宣讲为主，未能充分结合学生专业特点、职业规划与求职难点开展分类施策，对简历优化、面试辅导、岗位适配等个性化需求关注不足，服务精准度与实效性仍需持续加强。</w:t>
            </w:r>
          </w:p>
          <w:p w:rsidR="00832446" w:rsidRDefault="00832446">
            <w:pPr>
              <w:spacing w:line="32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83244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32446" w:rsidRDefault="008324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spacing w:line="320" w:lineRule="exact"/>
              <w:ind w:firstLineChars="0" w:firstLine="0"/>
              <w:rPr>
                <w:rFonts w:ascii="楷体_GB2312" w:eastAsia="楷体_GB2312" w:hAnsi="楷体_GB2312" w:cs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2.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大学生创业孵化基地建设有待提质增效。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基地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平台功能与服务体系尚不完善，在场地支撑、导师指导、项目培育、资源对接等方面存在薄弱环节，全链条孵化服务不够系统，创新创业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育人成效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有待进一步彰显。</w:t>
            </w:r>
          </w:p>
          <w:p w:rsidR="00832446" w:rsidRDefault="00832446">
            <w:pPr>
              <w:spacing w:line="32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83244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832446" w:rsidRDefault="008324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32446" w:rsidRDefault="00CD6339">
            <w:pPr>
              <w:spacing w:line="320" w:lineRule="exact"/>
              <w:ind w:firstLineChars="0" w:firstLine="0"/>
              <w:rPr>
                <w:rFonts w:ascii="楷体_GB2312" w:eastAsia="楷体_GB2312" w:hAnsi="楷体_GB2312" w:cs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3.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就业数据研究与市场需求动态</w:t>
            </w:r>
            <w:proofErr w:type="gramStart"/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研判工作</w:t>
            </w:r>
            <w:proofErr w:type="gramEnd"/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  <w:szCs w:val="24"/>
              </w:rPr>
              <w:t>有待深化拓展。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对行业趋势、岗位变化等信息掌握不够及时全面，数据分析应用能力不足，运用大数据、人工智能等数字化工具指导就业工作的水平有待提升，数据赋能就业服务的成效不够突出。</w:t>
            </w:r>
          </w:p>
          <w:p w:rsidR="00832446" w:rsidRDefault="00832446">
            <w:pPr>
              <w:spacing w:line="32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832446">
        <w:trPr>
          <w:trHeight w:val="2384"/>
          <w:jc w:val="center"/>
        </w:trPr>
        <w:tc>
          <w:tcPr>
            <w:tcW w:w="1935" w:type="dxa"/>
            <w:vAlign w:val="center"/>
          </w:tcPr>
          <w:p w:rsidR="00832446" w:rsidRDefault="00CD63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832446" w:rsidRDefault="0083244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832446" w:rsidRDefault="00832446">
      <w:pPr>
        <w:spacing w:line="240" w:lineRule="atLeast"/>
        <w:ind w:firstLineChars="0" w:firstLine="0"/>
        <w:rPr>
          <w:sz w:val="15"/>
          <w:szCs w:val="15"/>
        </w:rPr>
      </w:pPr>
    </w:p>
    <w:sectPr w:rsidR="008324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446" w:rsidRDefault="00CD6339">
      <w:pPr>
        <w:spacing w:line="240" w:lineRule="auto"/>
        <w:ind w:firstLine="640"/>
      </w:pPr>
      <w:r>
        <w:separator/>
      </w:r>
    </w:p>
  </w:endnote>
  <w:endnote w:type="continuationSeparator" w:id="0">
    <w:p w:rsidR="00832446" w:rsidRDefault="00CD633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446" w:rsidRDefault="00CD6339">
      <w:pPr>
        <w:spacing w:line="240" w:lineRule="auto"/>
        <w:ind w:firstLine="640"/>
      </w:pPr>
      <w:r>
        <w:separator/>
      </w:r>
    </w:p>
  </w:footnote>
  <w:footnote w:type="continuationSeparator" w:id="0">
    <w:p w:rsidR="00832446" w:rsidRDefault="00CD633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446" w:rsidRDefault="0083244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32446"/>
    <w:rsid w:val="00881C24"/>
    <w:rsid w:val="00CD6339"/>
    <w:rsid w:val="00D86298"/>
    <w:rsid w:val="04333FF8"/>
    <w:rsid w:val="1D8D557B"/>
    <w:rsid w:val="39934A77"/>
    <w:rsid w:val="3B6074C4"/>
    <w:rsid w:val="42517DC4"/>
    <w:rsid w:val="52E72BF2"/>
    <w:rsid w:val="532F656B"/>
    <w:rsid w:val="55A044FD"/>
    <w:rsid w:val="57094C2D"/>
    <w:rsid w:val="5BEE272B"/>
    <w:rsid w:val="5DF0210B"/>
    <w:rsid w:val="5F8F6006"/>
    <w:rsid w:val="7F7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2A85547"/>
  <w15:docId w15:val="{119736B9-D43E-42ED-80DD-40E72A4C5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/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B4D658-9C12-4777-9BAC-E15FC6A4EC5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19</TotalTime>
  <Pages>2</Pages>
  <Words>1293</Words>
  <Characters>70</Characters>
  <Application>Microsoft Office Word</Application>
  <DocSecurity>0</DocSecurity>
  <Lines>1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cp:lastPrinted>2026-04-10T01:59:00Z</cp:lastPrinted>
  <dcterms:created xsi:type="dcterms:W3CDTF">2026-03-27T08:42:00Z</dcterms:created>
  <dcterms:modified xsi:type="dcterms:W3CDTF">2026-04-16T09:42:00Z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BE9A78918C8641BE97305C452D45C772_13</vt:lpwstr>
  </property>
  <property fmtid="{D5CDD505-2E9C-101B-9397-08002B2CF9AE}" pid="4" name="KSOTemplateDocerSaveRecord">
    <vt:lpwstr>eyJoZGlkIjoiM2I5MzBmYWRkNTI1NzU5N2E0NTZhMjUyYzBhZmQzMmQiLCJ1c2VySWQiOiI0Nzc3OTk3NjgifQ==</vt:lpwstr>
  </property>
</Properties>
</file>