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AB6" w:rsidRDefault="00923880">
      <w:pPr>
        <w:spacing w:line="560" w:lineRule="exact"/>
        <w:ind w:firstLineChars="100" w:firstLine="44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83AB6" w:rsidRDefault="00183AB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83AB6">
        <w:trPr>
          <w:trHeight w:hRule="exact" w:val="887"/>
          <w:jc w:val="center"/>
        </w:trPr>
        <w:tc>
          <w:tcPr>
            <w:tcW w:w="1935" w:type="dxa"/>
            <w:vAlign w:val="center"/>
          </w:tcPr>
          <w:p w:rsidR="00183AB6" w:rsidRDefault="0092388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83AB6" w:rsidRDefault="00923880">
            <w:pPr>
              <w:spacing w:line="320" w:lineRule="exact"/>
              <w:ind w:firstLineChars="100" w:firstLine="32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王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帅</w:t>
            </w:r>
          </w:p>
        </w:tc>
        <w:tc>
          <w:tcPr>
            <w:tcW w:w="1559" w:type="dxa"/>
            <w:vAlign w:val="center"/>
          </w:tcPr>
          <w:p w:rsidR="00183AB6" w:rsidRDefault="0092388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83AB6" w:rsidRDefault="00923880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团委青年发展部、</w:t>
            </w:r>
          </w:p>
          <w:p w:rsidR="00183AB6" w:rsidRDefault="00923880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社团管理部部长</w:t>
            </w:r>
          </w:p>
        </w:tc>
      </w:tr>
      <w:tr w:rsidR="00183AB6">
        <w:trPr>
          <w:trHeight w:hRule="exact" w:val="1056"/>
          <w:jc w:val="center"/>
        </w:trPr>
        <w:tc>
          <w:tcPr>
            <w:tcW w:w="1935" w:type="dxa"/>
            <w:vAlign w:val="center"/>
          </w:tcPr>
          <w:p w:rsidR="00183AB6" w:rsidRDefault="0092388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  <w:szCs w:val="32"/>
              </w:rPr>
              <w:t>社会实践、志愿服务、创新创业、科研竞赛、统筹全校学生社团的管理，办公室工作。</w:t>
            </w:r>
          </w:p>
        </w:tc>
      </w:tr>
      <w:tr w:rsidR="00183AB6">
        <w:trPr>
          <w:trHeight w:val="4815"/>
          <w:jc w:val="center"/>
        </w:trPr>
        <w:tc>
          <w:tcPr>
            <w:tcW w:w="1935" w:type="dxa"/>
            <w:vMerge w:val="restart"/>
            <w:vAlign w:val="center"/>
          </w:tcPr>
          <w:p w:rsidR="00183AB6" w:rsidRDefault="0092388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83AB6" w:rsidRDefault="00923880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pStyle w:val="2"/>
              <w:widowControl/>
              <w:spacing w:beforeAutospacing="0" w:afterAutospacing="0" w:line="400" w:lineRule="exact"/>
              <w:ind w:firstLineChars="0" w:firstLine="0"/>
              <w:rPr>
                <w:rFonts w:ascii="仿宋_GB2312" w:eastAsia="仿宋_GB2312" w:hint="default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一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、统筹</w:t>
            </w:r>
            <w:proofErr w:type="gramStart"/>
            <w:r>
              <w:rPr>
                <w:rFonts w:ascii="仿宋_GB2312" w:eastAsia="仿宋_GB2312"/>
                <w:kern w:val="2"/>
                <w:sz w:val="28"/>
                <w:szCs w:val="28"/>
              </w:rPr>
              <w:t>青年科创实践</w:t>
            </w:r>
            <w:proofErr w:type="gramEnd"/>
            <w:r>
              <w:rPr>
                <w:rFonts w:ascii="仿宋_GB2312" w:eastAsia="仿宋_GB2312"/>
                <w:kern w:val="2"/>
                <w:sz w:val="28"/>
                <w:szCs w:val="28"/>
              </w:rPr>
              <w:t>，</w:t>
            </w:r>
            <w:proofErr w:type="gramStart"/>
            <w:r>
              <w:rPr>
                <w:rFonts w:ascii="仿宋_GB2312" w:eastAsia="仿宋_GB2312"/>
                <w:kern w:val="2"/>
                <w:sz w:val="28"/>
                <w:szCs w:val="28"/>
              </w:rPr>
              <w:t>助力挑战</w:t>
            </w:r>
            <w:proofErr w:type="gramEnd"/>
            <w:r>
              <w:rPr>
                <w:rFonts w:ascii="仿宋_GB2312" w:eastAsia="仿宋_GB2312"/>
                <w:kern w:val="2"/>
                <w:sz w:val="28"/>
                <w:szCs w:val="28"/>
              </w:rPr>
              <w:t>杯屡创佳绩</w:t>
            </w:r>
          </w:p>
          <w:p w:rsidR="00183AB6" w:rsidRDefault="00923880">
            <w:pPr>
              <w:widowControl/>
              <w:spacing w:line="360" w:lineRule="exact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聚焦青年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科创能力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提升，精准统筹“挑战杯”赛事组织与第二课堂建设。联合马克思主义学院、海洋与生物工程学院开展针对性培训，规范赛事报名、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答辩全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流程，持续推送优质项目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冲击国省赛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。近两年，学校成绩斐然：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2024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年斩获第十四届“挑战杯”中国大学生创业计划竞赛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主体赛银奖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、第十九届“挑战杯”全国课外学术科技作品竞赛“揭榜挂帅”专项赛特等奖；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2025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年在第十九届“挑战杯”省赛中斩获特等奖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项、一等奖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项，助力学校捧得“优胜杯”。同步优化第二课堂成果认定流程，明确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类成果标准，完成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2000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余名学生成果认定，以精准服务赋能青年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成长，实现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了科创竞赛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与实践育人的深度融合。</w:t>
            </w:r>
          </w:p>
        </w:tc>
      </w:tr>
      <w:tr w:rsidR="00183AB6">
        <w:trPr>
          <w:trHeight w:val="4738"/>
          <w:jc w:val="center"/>
        </w:trPr>
        <w:tc>
          <w:tcPr>
            <w:tcW w:w="1935" w:type="dxa"/>
            <w:vMerge/>
            <w:vAlign w:val="center"/>
          </w:tcPr>
          <w:p w:rsidR="00183AB6" w:rsidRDefault="00183AB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pStyle w:val="2"/>
              <w:widowControl/>
              <w:spacing w:beforeAutospacing="0" w:afterAutospacing="0" w:line="400" w:lineRule="exact"/>
              <w:ind w:firstLineChars="0" w:firstLine="0"/>
              <w:rPr>
                <w:rFonts w:ascii="仿宋_GB2312" w:eastAsia="仿宋_GB2312" w:hint="default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二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、打造社团品牌活动，构建校园文化生态</w:t>
            </w:r>
          </w:p>
          <w:p w:rsidR="00183AB6" w:rsidRDefault="00923880">
            <w:pPr>
              <w:widowControl/>
              <w:spacing w:line="400" w:lineRule="exact"/>
              <w:ind w:firstLine="560"/>
              <w:jc w:val="left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着眼社团品牌提质增效，牵头策划并落地“‘社’彩华章，盐‘团’有约”社团活动展示周，统筹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74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家社团联动参与，全年累计吸引超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6.6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万人次参与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900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余场活动，覆盖文学、艺术、体育、科技等多领域。在社团活动中创新“成果汇报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+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社团市集”模式，药物信息协会的传统药韵拼图、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凝墨轩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书画协会的汉服雅韵等特色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互动广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受好评。据新华网江苏频道报道，该活动已成为学校长期品牌，有效激活了校园文化活力，打造出具有盐师辨识度的社团文化名片，实现了社团活动从“常态化开展”到“品牌化培育”的跃升。</w:t>
            </w:r>
          </w:p>
        </w:tc>
      </w:tr>
      <w:tr w:rsidR="00183AB6">
        <w:trPr>
          <w:trHeight w:val="3220"/>
          <w:jc w:val="center"/>
        </w:trPr>
        <w:tc>
          <w:tcPr>
            <w:tcW w:w="1935" w:type="dxa"/>
            <w:vMerge/>
            <w:vAlign w:val="center"/>
          </w:tcPr>
          <w:p w:rsidR="00183AB6" w:rsidRDefault="00183AB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pStyle w:val="2"/>
              <w:widowControl/>
              <w:spacing w:beforeAutospacing="0" w:afterAutospacing="0" w:line="400" w:lineRule="exact"/>
              <w:ind w:firstLineChars="0" w:firstLine="0"/>
              <w:rPr>
                <w:rFonts w:ascii="仿宋_GB2312" w:eastAsia="仿宋_GB2312" w:hint="default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三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、规范社团全周期管理，提升社团建设规范化水平</w:t>
            </w:r>
          </w:p>
          <w:p w:rsidR="00183AB6" w:rsidRDefault="00923880">
            <w:pPr>
              <w:widowControl/>
              <w:spacing w:line="380" w:lineRule="exact"/>
              <w:ind w:firstLine="560"/>
              <w:jc w:val="left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聚焦社团管理规范化痛点，牵头修订《学生社团管理细则》，优化社团注册登记、年度年审的填报流程与审核标准，简化审批环节，全年完成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70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余个社团的年审工作，整改规范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个运营不规范社团；牵头开展年度优秀社团评选，明确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项核心评选标准，评选出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个优秀社团、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名优秀社团负责人，有效引导社团规范运营，提升了社团日常管理的精细化水平。</w:t>
            </w:r>
          </w:p>
        </w:tc>
      </w:tr>
      <w:tr w:rsidR="00183AB6">
        <w:trPr>
          <w:trHeight w:hRule="exact" w:val="3566"/>
          <w:jc w:val="center"/>
        </w:trPr>
        <w:tc>
          <w:tcPr>
            <w:tcW w:w="1935" w:type="dxa"/>
            <w:vMerge w:val="restart"/>
            <w:vAlign w:val="center"/>
          </w:tcPr>
          <w:p w:rsidR="00183AB6" w:rsidRDefault="0092388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83AB6" w:rsidRDefault="00923880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pStyle w:val="3"/>
              <w:widowControl/>
              <w:spacing w:beforeAutospacing="0" w:afterAutospacing="0" w:line="400" w:lineRule="exact"/>
              <w:ind w:firstLineChars="0" w:firstLine="0"/>
              <w:rPr>
                <w:rFonts w:ascii="仿宋_GB2312" w:eastAsia="仿宋_GB2312" w:hint="default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一、个人科研能力有待提升，科研与工作融合不够紧密</w:t>
            </w:r>
          </w:p>
          <w:p w:rsidR="00183AB6" w:rsidRDefault="00923880">
            <w:pPr>
              <w:widowControl/>
              <w:spacing w:line="380" w:lineRule="exact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日常工作重心集中在社团管理、活动组织、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科创赛事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统筹等实务工作上，投入个人科研学习和研究的时间精力有限，自身科研基础较为薄弱。未能结合团委核心工作，如青年实践育人、社团建设、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科创引领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等方向开展针对性研究，难以将工作中的实践经验转化为科研成果，也无法用前沿科研理念指导工作创新，科研能力与岗位所需的理论支撑、成果转化要求存在差距，未能实现科研与工作的双向赋能。</w:t>
            </w:r>
          </w:p>
        </w:tc>
      </w:tr>
      <w:tr w:rsidR="00183AB6">
        <w:trPr>
          <w:trHeight w:hRule="exact" w:val="2727"/>
          <w:jc w:val="center"/>
        </w:trPr>
        <w:tc>
          <w:tcPr>
            <w:tcW w:w="1935" w:type="dxa"/>
            <w:vMerge/>
            <w:vAlign w:val="center"/>
          </w:tcPr>
          <w:p w:rsidR="00183AB6" w:rsidRDefault="00183AB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pStyle w:val="3"/>
              <w:widowControl/>
              <w:spacing w:beforeAutospacing="0" w:afterAutospacing="0" w:line="400" w:lineRule="exact"/>
              <w:ind w:firstLineChars="0" w:firstLine="0"/>
              <w:rPr>
                <w:rFonts w:ascii="仿宋_GB2312" w:eastAsia="仿宋_GB2312" w:hint="default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二、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工作创新意识不足，活动与管理模式较为传统</w:t>
            </w:r>
          </w:p>
          <w:p w:rsidR="00183AB6" w:rsidRDefault="00923880">
            <w:pPr>
              <w:widowControl/>
              <w:spacing w:line="380" w:lineRule="exact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在社团活动策划和管理工作中，多沿用成熟的传统模式，缺乏主动创新的意识和举措。例如，社团品牌活动形式较为常规，未能充分结合新媒体、青年兴趣热点打造新颖载体；社团管理多以制度约束为主，缺乏个性化、人性化的管理方式，对青年学生的新需求、新期待把握不够精准，工作的吸引力和创新性有待进一步增强。</w:t>
            </w:r>
          </w:p>
        </w:tc>
      </w:tr>
      <w:tr w:rsidR="00183AB6">
        <w:trPr>
          <w:trHeight w:hRule="exact" w:val="3321"/>
          <w:jc w:val="center"/>
        </w:trPr>
        <w:tc>
          <w:tcPr>
            <w:tcW w:w="1935" w:type="dxa"/>
            <w:vMerge/>
            <w:vAlign w:val="center"/>
          </w:tcPr>
          <w:p w:rsidR="00183AB6" w:rsidRDefault="00183AB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3AB6" w:rsidRDefault="00923880">
            <w:pPr>
              <w:pStyle w:val="3"/>
              <w:widowControl/>
              <w:spacing w:beforeAutospacing="0" w:afterAutospacing="0" w:line="400" w:lineRule="exact"/>
              <w:ind w:firstLineChars="0" w:firstLine="0"/>
              <w:rPr>
                <w:rFonts w:ascii="仿宋_GB2312" w:eastAsia="仿宋_GB2312" w:hint="default"/>
                <w:kern w:val="2"/>
                <w:sz w:val="28"/>
                <w:szCs w:val="28"/>
              </w:rPr>
            </w:pPr>
            <w:r>
              <w:rPr>
                <w:rFonts w:ascii="仿宋_GB2312" w:eastAsia="仿宋_GB2312"/>
                <w:kern w:val="2"/>
                <w:sz w:val="28"/>
                <w:szCs w:val="28"/>
              </w:rPr>
              <w:t>三、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>沟通协调的深度不足，联动效能未充分发挥</w:t>
            </w:r>
          </w:p>
          <w:p w:rsidR="00183AB6" w:rsidRDefault="00923880">
            <w:pPr>
              <w:widowControl/>
              <w:spacing w:line="380" w:lineRule="exact"/>
              <w:ind w:firstLine="56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在对接上级团组织、校内各职能部门及二级学院过程中，多以工作任务传达、基本需求协调为主，缺乏深度沟通和长效联动机制。例如，在推进第二课堂、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科创赛事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等工作时，未能充分联动相关部门形成工作合力，部分工作存在衔接不畅、推进效率不高的问题；与社团成员、青年学生的沟通多集中在工作部署层面，深入倾听需求、收集意见建议不够经常，服务的针对性和实效性有待提升。</w:t>
            </w:r>
          </w:p>
        </w:tc>
      </w:tr>
    </w:tbl>
    <w:p w:rsidR="00183AB6" w:rsidRDefault="00183AB6">
      <w:pPr>
        <w:spacing w:line="240" w:lineRule="atLeast"/>
        <w:ind w:firstLineChars="0" w:firstLine="0"/>
        <w:rPr>
          <w:sz w:val="15"/>
          <w:szCs w:val="15"/>
        </w:rPr>
      </w:pPr>
    </w:p>
    <w:sectPr w:rsidR="00183A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880" w:rsidRDefault="00923880">
      <w:pPr>
        <w:spacing w:line="240" w:lineRule="auto"/>
        <w:ind w:firstLine="640"/>
      </w:pPr>
      <w:r>
        <w:separator/>
      </w:r>
    </w:p>
  </w:endnote>
  <w:endnote w:type="continuationSeparator" w:id="0">
    <w:p w:rsidR="00923880" w:rsidRDefault="0092388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AB6" w:rsidRDefault="00183AB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AB6" w:rsidRDefault="00183AB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AB6" w:rsidRDefault="00183AB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880" w:rsidRDefault="00923880">
      <w:pPr>
        <w:spacing w:line="240" w:lineRule="auto"/>
        <w:ind w:firstLine="640"/>
      </w:pPr>
      <w:r>
        <w:separator/>
      </w:r>
    </w:p>
  </w:footnote>
  <w:footnote w:type="continuationSeparator" w:id="0">
    <w:p w:rsidR="00923880" w:rsidRDefault="0092388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AB6" w:rsidRDefault="00183AB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AB6" w:rsidRDefault="00183AB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AB6" w:rsidRDefault="00183AB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83AB6"/>
    <w:rsid w:val="005A09ED"/>
    <w:rsid w:val="006E3825"/>
    <w:rsid w:val="00881C24"/>
    <w:rsid w:val="00923880"/>
    <w:rsid w:val="00D86298"/>
    <w:rsid w:val="00EA1F37"/>
    <w:rsid w:val="39934A77"/>
    <w:rsid w:val="52E72BF2"/>
    <w:rsid w:val="57094C2D"/>
    <w:rsid w:val="5DF0210B"/>
    <w:rsid w:val="65F72478"/>
    <w:rsid w:val="7FAA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5A7675E-84E1-4ABF-91C5-FC304841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2">
    <w:name w:val="heading 2"/>
    <w:basedOn w:val="a0"/>
    <w:next w:val="a0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hint="eastAsia"/>
      <w:b/>
      <w:bCs/>
      <w:kern w:val="0"/>
      <w:sz w:val="36"/>
      <w:szCs w:val="36"/>
    </w:rPr>
  </w:style>
  <w:style w:type="paragraph" w:styleId="3">
    <w:name w:val="heading 3"/>
    <w:basedOn w:val="a0"/>
    <w:next w:val="a0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hint="eastAsia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2026-04-20T07:24:00Z</dcterms:created>
  <dcterms:modified xsi:type="dcterms:W3CDTF">2026-04-20T07:24:00Z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C7C7EE586DE3470AB6EC5E6FAFDE71FA_13</vt:lpwstr>
  </property>
  <property fmtid="{D5CDD505-2E9C-101B-9397-08002B2CF9AE}" pid="4" name="KSOTemplateDocerSaveRecord">
    <vt:lpwstr>eyJoZGlkIjoiNzQyNDA3ZmVlNGFlNjEyOTE2NmU4NjM4NWE5NjQ3NzAiLCJ1c2VySWQiOiIxMDE1MzA4OTMwIn0=</vt:lpwstr>
  </property>
</Properties>
</file>