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726" w:rsidRDefault="00117C1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051726" w:rsidRDefault="0005172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051726">
        <w:trPr>
          <w:trHeight w:hRule="exact" w:val="772"/>
          <w:jc w:val="center"/>
        </w:trPr>
        <w:tc>
          <w:tcPr>
            <w:tcW w:w="1935" w:type="dxa"/>
            <w:vAlign w:val="center"/>
          </w:tcPr>
          <w:p w:rsidR="00051726" w:rsidRDefault="00117C1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051726" w:rsidRDefault="00117C1C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马玲玲</w:t>
            </w:r>
          </w:p>
        </w:tc>
        <w:tc>
          <w:tcPr>
            <w:tcW w:w="1559" w:type="dxa"/>
            <w:vAlign w:val="center"/>
          </w:tcPr>
          <w:p w:rsidR="00051726" w:rsidRDefault="00117C1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051726" w:rsidRDefault="00117C1C">
            <w:pPr>
              <w:spacing w:line="300" w:lineRule="exact"/>
              <w:ind w:firstLineChars="0" w:firstLine="0"/>
              <w:rPr>
                <w:rFonts w:ascii="Times New Roman" w:eastAsia="楷体_GB2312" w:hAnsi="Times New Roman"/>
                <w:sz w:val="20"/>
              </w:rPr>
            </w:pPr>
            <w:r>
              <w:rPr>
                <w:rFonts w:ascii="Times New Roman" w:eastAsia="楷体_GB2312" w:hAnsi="Times New Roman" w:hint="eastAsia"/>
                <w:sz w:val="20"/>
              </w:rPr>
              <w:t>学生工作处思想政治教育科科长、学生网络思想政治教育中心、易班发展中心主任</w:t>
            </w:r>
          </w:p>
        </w:tc>
      </w:tr>
      <w:tr w:rsidR="00051726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051726" w:rsidRDefault="00117C1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051726" w:rsidRDefault="00117C1C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学生思想政治教育、易班发展中心建设、辅导员队伍建设等</w:t>
            </w:r>
          </w:p>
        </w:tc>
      </w:tr>
      <w:tr w:rsidR="00051726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051726" w:rsidRDefault="00117C1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051726" w:rsidRDefault="00117C1C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51726" w:rsidRDefault="00117C1C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1.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助力“辅导员校内调配”专项改革工作：立足科长岗位职责，负责落实具体工作，先通过走访调研了解相关政策，再凭借扎实的文稿撰写与政策梳理能力，独立执笔完成《辅导员校内调配工作实施办法（试行）》文件的撰写，搭建起辅导员校内调配的规范化制度框架；对接文件落地执行各环节，起草《关于开展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2025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年辅导员校内挂职工作的通知》，做好组织报名、资格审核等工作，高效完成各项具体任务；起草《关于公布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2025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年辅导员校内挂职安排的通知》，助力学校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“辅导员校内调配”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专项改革圆满落地。</w:t>
            </w:r>
          </w:p>
        </w:tc>
      </w:tr>
      <w:tr w:rsidR="0005172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51726" w:rsidRDefault="0005172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51726" w:rsidRDefault="00117C1C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2.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推进辅导员队伍体系化建设工作：立足科长岗位职责，统筹推进辅导员队伍建设具体工作，以系统化思维谋划落实举措，充分发挥组织协调作用。秉持公开公平公正原则，完善辅导员考核与评奖评优体系，夯实队伍建设制度基础；统筹协调校内外培训资源，有序组织辅导员参加萨提亚模式基础班、成长班及三阶心理剧专项培训，切实强化心理育人专业力量；具体筹备与组织实施驻盐高校辅导员素质能力大赛、校辅导员技能展评等活动，以赛促学、以赛促练，全方位提升辅导员综合业务素养，助力学校辅导员队伍规范化、体系化建设。</w:t>
            </w:r>
          </w:p>
        </w:tc>
      </w:tr>
      <w:tr w:rsidR="0005172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51726" w:rsidRDefault="0005172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51726" w:rsidRDefault="00117C1C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3.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易班建设。带领团队深耕易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班平台建设与运营，牵头申报并成功获批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2025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年全国易班共建高校产品设计和优化工作重点支持项目，学校获批江苏省“优秀易班共建高校”、江苏省“优秀易班共建案例”等荣誉；牵头组织辅导员参与江苏高校易班优质公开课征集评选活动，获二等奖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1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项、三等奖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2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项，以核心引领作用推动学校易班工作品牌化、特色化发展。</w:t>
            </w:r>
          </w:p>
        </w:tc>
      </w:tr>
      <w:tr w:rsidR="0005172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051726" w:rsidRDefault="00117C1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051726" w:rsidRDefault="00117C1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051726" w:rsidRDefault="00117C1C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1.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理论学习的深度和广度仍需加强，对当前高校学生网络思政教育、辅导员队伍建设的前沿理论研究不够深入，学用结合的实效性有待进一步提升。</w:t>
            </w:r>
          </w:p>
        </w:tc>
      </w:tr>
      <w:tr w:rsidR="0005172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51726" w:rsidRDefault="0005172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51726" w:rsidRDefault="00117C1C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2.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思政教育相关活动的形式与内容创新力度有待加强，贴合学生特点的设计思路有待丰富，活动的吸引力和趣味性仍可提升。</w:t>
            </w:r>
          </w:p>
        </w:tc>
      </w:tr>
      <w:tr w:rsidR="0005172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51726" w:rsidRDefault="0005172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51726" w:rsidRDefault="00051726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051726">
        <w:trPr>
          <w:trHeight w:val="2384"/>
          <w:jc w:val="center"/>
        </w:trPr>
        <w:tc>
          <w:tcPr>
            <w:tcW w:w="1935" w:type="dxa"/>
            <w:vAlign w:val="center"/>
          </w:tcPr>
          <w:p w:rsidR="00051726" w:rsidRDefault="00117C1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051726" w:rsidRDefault="0005172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051726" w:rsidRDefault="00051726">
      <w:pPr>
        <w:spacing w:line="240" w:lineRule="atLeast"/>
        <w:ind w:firstLineChars="0" w:firstLine="0"/>
        <w:rPr>
          <w:sz w:val="15"/>
          <w:szCs w:val="15"/>
        </w:rPr>
      </w:pPr>
    </w:p>
    <w:sectPr w:rsidR="000517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726" w:rsidRDefault="00117C1C">
      <w:pPr>
        <w:spacing w:line="240" w:lineRule="auto"/>
        <w:ind w:firstLine="640"/>
      </w:pPr>
      <w:r>
        <w:separator/>
      </w:r>
    </w:p>
  </w:endnote>
  <w:endnote w:type="continuationSeparator" w:id="0">
    <w:p w:rsidR="00051726" w:rsidRDefault="00117C1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726" w:rsidRDefault="0005172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726" w:rsidRDefault="00051726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726" w:rsidRDefault="0005172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726" w:rsidRDefault="00117C1C">
      <w:pPr>
        <w:spacing w:line="240" w:lineRule="auto"/>
        <w:ind w:firstLine="640"/>
      </w:pPr>
      <w:r>
        <w:separator/>
      </w:r>
    </w:p>
  </w:footnote>
  <w:footnote w:type="continuationSeparator" w:id="0">
    <w:p w:rsidR="00051726" w:rsidRDefault="00117C1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726" w:rsidRDefault="0005172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726" w:rsidRDefault="0005172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726" w:rsidRDefault="0005172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51726"/>
    <w:rsid w:val="000951E9"/>
    <w:rsid w:val="00117C1C"/>
    <w:rsid w:val="002E2E8F"/>
    <w:rsid w:val="005A09ED"/>
    <w:rsid w:val="006E3825"/>
    <w:rsid w:val="006F629B"/>
    <w:rsid w:val="00881C24"/>
    <w:rsid w:val="009F177D"/>
    <w:rsid w:val="00D86298"/>
    <w:rsid w:val="04461F7D"/>
    <w:rsid w:val="074067A5"/>
    <w:rsid w:val="0A5A2BD9"/>
    <w:rsid w:val="10946843"/>
    <w:rsid w:val="22C87B17"/>
    <w:rsid w:val="39934A77"/>
    <w:rsid w:val="52E72BF2"/>
    <w:rsid w:val="52FC7FC7"/>
    <w:rsid w:val="57094C2D"/>
    <w:rsid w:val="5DF0210B"/>
    <w:rsid w:val="5E0B3BCF"/>
    <w:rsid w:val="61FB637A"/>
    <w:rsid w:val="6FD3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C80CF2F"/>
  <w15:docId w15:val="{DE3B256B-4C12-4B50-B2A0-ADBA2926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17</TotalTime>
  <Pages>2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6</cp:revision>
  <dcterms:created xsi:type="dcterms:W3CDTF">2026-03-27T08:42:00Z</dcterms:created>
  <dcterms:modified xsi:type="dcterms:W3CDTF">2026-04-16T09:40:00Z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D204EA1338E840658BBD09B05F115B2D_13</vt:lpwstr>
  </property>
  <property fmtid="{D5CDD505-2E9C-101B-9397-08002B2CF9AE}" pid="4" name="KSOTemplateDocerSaveRecord">
    <vt:lpwstr>eyJoZGlkIjoiNDQ5N2JmYTAzN2Q2YjM0OGMzNGM2YmFiODk1ZDQ3Y2IiLCJ1c2VySWQiOiI2ODEwMjY5NzYifQ==</vt:lpwstr>
  </property>
</Properties>
</file>