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02B9B" w14:textId="77777777" w:rsidR="00D86298" w:rsidRDefault="005A09ED" w:rsidP="0037114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10E59867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24CB69BD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531458A5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E9998BE" w14:textId="70D86A25" w:rsidR="00D86298" w:rsidRDefault="00B6329F" w:rsidP="00B6329F">
            <w:pPr>
              <w:spacing w:line="320" w:lineRule="exact"/>
              <w:ind w:firstLineChars="171" w:firstLine="47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陈建敏</w:t>
            </w:r>
          </w:p>
        </w:tc>
        <w:tc>
          <w:tcPr>
            <w:tcW w:w="1559" w:type="dxa"/>
            <w:vAlign w:val="center"/>
          </w:tcPr>
          <w:p w14:paraId="758592F4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06383FE" w14:textId="781BDB32" w:rsidR="00D86298" w:rsidRPr="00B6329F" w:rsidRDefault="00B6329F" w:rsidP="00B632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6329F">
              <w:rPr>
                <w:rFonts w:ascii="Times New Roman" w:eastAsia="楷体_GB2312" w:hAnsi="Times New Roman" w:hint="eastAsia"/>
                <w:sz w:val="24"/>
                <w:szCs w:val="24"/>
              </w:rPr>
              <w:t>人事科科长、干部人事档案室主任</w:t>
            </w:r>
          </w:p>
        </w:tc>
      </w:tr>
      <w:tr w:rsidR="00D86298" w14:paraId="4CEAA9E7" w14:textId="77777777" w:rsidTr="00DD37FC">
        <w:trPr>
          <w:trHeight w:hRule="exact" w:val="3111"/>
          <w:jc w:val="center"/>
        </w:trPr>
        <w:tc>
          <w:tcPr>
            <w:tcW w:w="1935" w:type="dxa"/>
            <w:vAlign w:val="center"/>
          </w:tcPr>
          <w:p w14:paraId="2AA42F8F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4084113D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1.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负责全校人员编制的规划、管理。</w:t>
            </w:r>
          </w:p>
          <w:p w14:paraId="25963A96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2.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负责学校非教学岗位人员补充计划的制定和公开招聘工作。</w:t>
            </w:r>
          </w:p>
          <w:p w14:paraId="0F5255C6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3.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负责教职工退休手续办理及延退、返聘人员的管理工作。</w:t>
            </w:r>
          </w:p>
          <w:p w14:paraId="64B15921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4.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负责教职工年度考核及评优、奖惩，违纪处分与处理等工作。</w:t>
            </w:r>
          </w:p>
          <w:p w14:paraId="02B53CC8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5.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负责教职工调配、辞职、解聘手续办理工作。</w:t>
            </w:r>
          </w:p>
          <w:p w14:paraId="7DE96672" w14:textId="77777777" w:rsidR="00DD37FC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6.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负责教职工人事档案管理、人事调查、统计、报表等工作。</w:t>
            </w:r>
          </w:p>
          <w:p w14:paraId="77C147C1" w14:textId="7E0C208B" w:rsidR="00D86298" w:rsidRDefault="00DD37FC" w:rsidP="00DD37F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7.</w:t>
            </w: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负责岗位设置聘期考核工作。</w:t>
            </w:r>
          </w:p>
        </w:tc>
      </w:tr>
      <w:tr w:rsidR="00D86298" w14:paraId="63DEF7C6" w14:textId="77777777" w:rsidTr="00DD37FC">
        <w:trPr>
          <w:trHeight w:val="1666"/>
          <w:jc w:val="center"/>
        </w:trPr>
        <w:tc>
          <w:tcPr>
            <w:tcW w:w="1935" w:type="dxa"/>
            <w:vMerge w:val="restart"/>
            <w:vAlign w:val="center"/>
          </w:tcPr>
          <w:p w14:paraId="6184E73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42A83E0B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B6103E3" w14:textId="6E9C004E" w:rsidR="00D86298" w:rsidRPr="00DD37FC" w:rsidRDefault="00DD37FC" w:rsidP="00DD37FC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="480"/>
              <w:jc w:val="left"/>
              <w:textAlignment w:val="baseline"/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</w:pPr>
            <w:r w:rsidRPr="00DD37F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专职辅导员、心理健康教师、紧缺师资公开招聘工作。公开招聘工作社会关注度高，始终坚持做到严格程序、严肃纪律、民主公开，科学制定招聘方案、发布招聘公告、严格报名与资格审查、严密组织笔试、面试、按规定进行体检、综合考察、公示、办编、聘用等工作程序</w:t>
            </w:r>
            <w:r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。近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三年</w:t>
            </w:r>
            <w:r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及时为学校补充专职辅导员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23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、心理健康教师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1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名、</w:t>
            </w:r>
            <w:r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体育教师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2</w:t>
            </w:r>
            <w:r w:rsidR="009B01BC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名。</w:t>
            </w:r>
          </w:p>
        </w:tc>
      </w:tr>
      <w:tr w:rsidR="00D86298" w14:paraId="3D4D4CF7" w14:textId="77777777" w:rsidTr="00DD37FC">
        <w:trPr>
          <w:trHeight w:val="1832"/>
          <w:jc w:val="center"/>
        </w:trPr>
        <w:tc>
          <w:tcPr>
            <w:tcW w:w="1935" w:type="dxa"/>
            <w:vMerge/>
            <w:vAlign w:val="center"/>
          </w:tcPr>
          <w:p w14:paraId="7BD45EB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D436383" w14:textId="094AB502" w:rsidR="00D86298" w:rsidRDefault="009B01BC" w:rsidP="0037114F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="480"/>
              <w:jc w:val="left"/>
              <w:textAlignment w:val="baseline"/>
              <w:rPr>
                <w:rFonts w:ascii="Times New Roman" w:hAnsi="Times New Roman"/>
                <w:spacing w:val="-20"/>
                <w:sz w:val="24"/>
              </w:rPr>
            </w:pPr>
            <w:r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第五聘期考核、年度考核、返聘人员考核等</w:t>
            </w:r>
            <w:r w:rsidR="0037114F"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考核</w:t>
            </w:r>
            <w:r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工作。在考核中，始终坚持程序规范、客观公正、从严从实的原则，</w:t>
            </w:r>
            <w:r w:rsidR="0037114F"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有效发挥了考核评价、激励约束及导向作用。</w:t>
            </w:r>
          </w:p>
        </w:tc>
      </w:tr>
      <w:tr w:rsidR="00D86298" w14:paraId="11B3C25E" w14:textId="77777777" w:rsidTr="00DD37FC">
        <w:trPr>
          <w:trHeight w:val="1403"/>
          <w:jc w:val="center"/>
        </w:trPr>
        <w:tc>
          <w:tcPr>
            <w:tcW w:w="1935" w:type="dxa"/>
            <w:vMerge/>
            <w:vAlign w:val="center"/>
          </w:tcPr>
          <w:p w14:paraId="598E784B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9A9C9E9" w14:textId="28651D28" w:rsidR="00D86298" w:rsidRDefault="0037114F" w:rsidP="0037114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人事档案管理工作。</w:t>
            </w:r>
            <w:r w:rsidRPr="0037114F"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  <w:t>严格执行档案管理相关制度，坚持严谨细致、规范有序的工作原则，认真做好档案收集、整理、审核、归档及保管利用等各项工作</w:t>
            </w:r>
            <w:r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，</w:t>
            </w:r>
            <w:r w:rsidRPr="0037114F">
              <w:rPr>
                <w:rFonts w:ascii="Times New Roman" w:hAnsi="Times New Roman"/>
                <w:snapToGrid w:val="0"/>
                <w:color w:val="000000"/>
                <w:kern w:val="0"/>
                <w:sz w:val="24"/>
                <w:szCs w:val="24"/>
              </w:rPr>
              <w:t>为干部人才管理、职称评聘、考核考察等工作提供档案支撑。</w:t>
            </w:r>
          </w:p>
        </w:tc>
      </w:tr>
      <w:tr w:rsidR="00D86298" w14:paraId="01FCC4E2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38345801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4B20FF9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4BFB47C2" w14:textId="746E15B0" w:rsidR="00D86298" w:rsidRPr="00B6329F" w:rsidRDefault="00B6329F" w:rsidP="0037114F">
            <w:pPr>
              <w:spacing w:line="400" w:lineRule="exact"/>
              <w:ind w:firstLine="480"/>
              <w:rPr>
                <w:rFonts w:ascii="宋体" w:eastAsia="宋体" w:hAnsi="宋体"/>
                <w:sz w:val="21"/>
                <w:szCs w:val="21"/>
              </w:rPr>
            </w:pPr>
            <w:r w:rsidRPr="0037114F">
              <w:rPr>
                <w:rFonts w:ascii="Times New Roman" w:hAnsi="Times New Roman" w:hint="eastAsia"/>
                <w:snapToGrid w:val="0"/>
                <w:color w:val="000000"/>
                <w:kern w:val="0"/>
                <w:sz w:val="24"/>
                <w:szCs w:val="24"/>
              </w:rPr>
              <w:t>在利用人工智能等现代化手段提高工作效率的能力还有待提高。</w:t>
            </w:r>
          </w:p>
        </w:tc>
      </w:tr>
      <w:tr w:rsidR="00D86298" w14:paraId="080BE3E4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5919B8B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ACF26A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75B7C95C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B324CE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3BD717E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0DE0F0B3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26B4BF6A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F201C0C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97EABB8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1F06A" w14:textId="77777777" w:rsidR="00B53DA4" w:rsidRDefault="00B53DA4">
      <w:pPr>
        <w:spacing w:line="240" w:lineRule="auto"/>
        <w:ind w:firstLine="640"/>
      </w:pPr>
      <w:r>
        <w:separator/>
      </w:r>
    </w:p>
  </w:endnote>
  <w:endnote w:type="continuationSeparator" w:id="0">
    <w:p w14:paraId="20CF7A4F" w14:textId="77777777" w:rsidR="00B53DA4" w:rsidRDefault="00B53DA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12682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F3822" w14:textId="066A04B9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256DC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3487C" w14:textId="77777777" w:rsidR="00B53DA4" w:rsidRDefault="00B53DA4">
      <w:pPr>
        <w:spacing w:line="240" w:lineRule="auto"/>
        <w:ind w:firstLine="640"/>
      </w:pPr>
      <w:r>
        <w:separator/>
      </w:r>
    </w:p>
  </w:footnote>
  <w:footnote w:type="continuationSeparator" w:id="0">
    <w:p w14:paraId="7B287A95" w14:textId="77777777" w:rsidR="00B53DA4" w:rsidRDefault="00B53DA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56333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548B0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C006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37114F"/>
    <w:rsid w:val="005A09ED"/>
    <w:rsid w:val="006E3825"/>
    <w:rsid w:val="00881C24"/>
    <w:rsid w:val="009B01BC"/>
    <w:rsid w:val="00A26649"/>
    <w:rsid w:val="00B53DA4"/>
    <w:rsid w:val="00B6329F"/>
    <w:rsid w:val="00D86298"/>
    <w:rsid w:val="00D94EC6"/>
    <w:rsid w:val="00DD37FC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FEFAF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37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2026-03-27T08:42:00Z</dcterms:created>
  <dcterms:modified xsi:type="dcterms:W3CDTF">2026-04-16T09:39:00Z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