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33A24" w:rsidRDefault="00B11DC8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  <w:r>
        <w:rPr>
          <w:rFonts w:ascii="Times New Roman" w:eastAsia="方正小标宋_GBK" w:hAnsi="Times New Roman" w:hint="eastAsia"/>
          <w:sz w:val="44"/>
          <w:szCs w:val="44"/>
        </w:rPr>
        <w:t>盐城师范学院科级干部“两张清单”采集表</w:t>
      </w:r>
    </w:p>
    <w:p w:rsidR="00D33A24" w:rsidRDefault="00D33A24">
      <w:pPr>
        <w:pStyle w:val="a"/>
        <w:numPr>
          <w:ilvl w:val="0"/>
          <w:numId w:val="0"/>
        </w:numPr>
        <w:ind w:leftChars="200" w:left="640"/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35"/>
        <w:gridCol w:w="1701"/>
        <w:gridCol w:w="1559"/>
        <w:gridCol w:w="3834"/>
      </w:tblGrid>
      <w:tr w:rsidR="00D33A24">
        <w:trPr>
          <w:trHeight w:hRule="exact" w:val="550"/>
          <w:jc w:val="center"/>
        </w:trPr>
        <w:tc>
          <w:tcPr>
            <w:tcW w:w="1935" w:type="dxa"/>
            <w:vAlign w:val="center"/>
          </w:tcPr>
          <w:p w:rsidR="00D33A24" w:rsidRDefault="00B11DC8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姓</w:t>
            </w:r>
            <w:r>
              <w:rPr>
                <w:rFonts w:ascii="Times New Roman" w:eastAsia="方正楷体_GBK" w:hAnsi="Times New Roman" w:hint="eastAsia"/>
                <w:szCs w:val="32"/>
              </w:rPr>
              <w:t xml:space="preserve">   </w:t>
            </w:r>
            <w:r>
              <w:rPr>
                <w:rFonts w:ascii="Times New Roman" w:eastAsia="方正楷体_GBK" w:hAnsi="Times New Roman"/>
                <w:szCs w:val="32"/>
              </w:rPr>
              <w:t>名</w:t>
            </w:r>
          </w:p>
        </w:tc>
        <w:tc>
          <w:tcPr>
            <w:tcW w:w="1701" w:type="dxa"/>
            <w:vAlign w:val="center"/>
          </w:tcPr>
          <w:p w:rsidR="00D33A24" w:rsidRDefault="00B11DC8">
            <w:pPr>
              <w:spacing w:line="320" w:lineRule="exact"/>
              <w:ind w:firstLineChars="0" w:firstLine="0"/>
              <w:jc w:val="center"/>
              <w:rPr>
                <w:rFonts w:ascii="Times New Roman" w:eastAsia="楷体_GB2312" w:hAnsi="Times New Roman"/>
                <w:sz w:val="28"/>
                <w:szCs w:val="28"/>
              </w:rPr>
            </w:pPr>
            <w:proofErr w:type="gramStart"/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徐苏阳</w:t>
            </w:r>
            <w:proofErr w:type="gramEnd"/>
          </w:p>
        </w:tc>
        <w:tc>
          <w:tcPr>
            <w:tcW w:w="1559" w:type="dxa"/>
            <w:vAlign w:val="center"/>
          </w:tcPr>
          <w:p w:rsidR="00D33A24" w:rsidRDefault="00B11DC8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现任职务</w:t>
            </w:r>
          </w:p>
        </w:tc>
        <w:tc>
          <w:tcPr>
            <w:tcW w:w="3834" w:type="dxa"/>
            <w:vAlign w:val="center"/>
          </w:tcPr>
          <w:p w:rsidR="00D33A24" w:rsidRDefault="00B11DC8">
            <w:pPr>
              <w:spacing w:line="320" w:lineRule="exact"/>
              <w:ind w:firstLineChars="0" w:firstLine="0"/>
              <w:jc w:val="center"/>
              <w:rPr>
                <w:rFonts w:ascii="Times New Roman" w:eastAsia="楷体_GB2312" w:hAnsi="Times New Roman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党委宣传部理论宣教科科长</w:t>
            </w:r>
          </w:p>
        </w:tc>
      </w:tr>
      <w:tr w:rsidR="00D33A24">
        <w:trPr>
          <w:trHeight w:hRule="exact" w:val="784"/>
          <w:jc w:val="center"/>
        </w:trPr>
        <w:tc>
          <w:tcPr>
            <w:tcW w:w="1935" w:type="dxa"/>
            <w:vAlign w:val="center"/>
          </w:tcPr>
          <w:p w:rsidR="00D33A24" w:rsidRDefault="00B11DC8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 w:hint="eastAsia"/>
                <w:szCs w:val="32"/>
              </w:rPr>
              <w:t>负责工作</w:t>
            </w:r>
          </w:p>
        </w:tc>
        <w:tc>
          <w:tcPr>
            <w:tcW w:w="7094" w:type="dxa"/>
            <w:gridSpan w:val="3"/>
            <w:vAlign w:val="center"/>
          </w:tcPr>
          <w:p w:rsidR="00D33A24" w:rsidRDefault="00B11DC8">
            <w:pPr>
              <w:spacing w:line="320" w:lineRule="exact"/>
              <w:ind w:firstLine="560"/>
              <w:rPr>
                <w:rFonts w:ascii="Times New Roman" w:eastAsia="楷体_GB2312" w:hAnsi="Times New Roman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近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3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年，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先后负责新闻宣传、意识形态、网络思政、网络舆情、理论宣教等工作。</w:t>
            </w:r>
          </w:p>
        </w:tc>
      </w:tr>
      <w:tr w:rsidR="00D33A24">
        <w:trPr>
          <w:trHeight w:val="4260"/>
          <w:jc w:val="center"/>
        </w:trPr>
        <w:tc>
          <w:tcPr>
            <w:tcW w:w="1935" w:type="dxa"/>
            <w:vMerge w:val="restart"/>
            <w:vAlign w:val="center"/>
          </w:tcPr>
          <w:p w:rsidR="00D33A24" w:rsidRDefault="00B11DC8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/>
                <w:szCs w:val="32"/>
              </w:rPr>
              <w:t>实绩清单</w:t>
            </w:r>
          </w:p>
          <w:p w:rsidR="00D33A24" w:rsidRDefault="00B11DC8">
            <w:pPr>
              <w:spacing w:line="320" w:lineRule="exact"/>
              <w:ind w:firstLineChars="0" w:firstLine="0"/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（最满意的工作，限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项）</w:t>
            </w:r>
          </w:p>
        </w:tc>
        <w:tc>
          <w:tcPr>
            <w:tcW w:w="7094" w:type="dxa"/>
            <w:gridSpan w:val="3"/>
            <w:vAlign w:val="center"/>
          </w:tcPr>
          <w:p w:rsidR="00D33A24" w:rsidRDefault="00B11DC8">
            <w:pPr>
              <w:spacing w:line="400" w:lineRule="exact"/>
              <w:ind w:firstLine="560"/>
              <w:rPr>
                <w:rFonts w:ascii="Times New Roman" w:hAnsi="Times New Roman"/>
              </w:rPr>
            </w:pPr>
            <w:r>
              <w:rPr>
                <w:rFonts w:ascii="Times New Roman" w:eastAsia="楷体_GB2312" w:hAnsi="Times New Roman"/>
                <w:sz w:val="28"/>
                <w:szCs w:val="28"/>
              </w:rPr>
              <w:t>1.</w:t>
            </w:r>
            <w:r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用心用情讲好</w:t>
            </w:r>
            <w:proofErr w:type="gramStart"/>
            <w:r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盐师故事</w:t>
            </w:r>
            <w:proofErr w:type="gramEnd"/>
            <w:r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。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始终紧扣学校中心工作，深度挖掘宣传亮点，用心用情用力讲好</w:t>
            </w:r>
            <w:proofErr w:type="gramStart"/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盐师故事</w:t>
            </w:r>
            <w:proofErr w:type="gramEnd"/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。聚焦教育援疆、校地合作、典型示范等重点主题，策划采写系列深度报道，近三年在省级以上主流媒体刊发稿件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9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篇，其中</w:t>
            </w:r>
            <w:r>
              <w:rPr>
                <w:rFonts w:ascii="仿宋_GB2312" w:eastAsia="仿宋_GB2312" w:hAnsi="仿宋_GB2312" w:cs="仿宋_GB2312" w:hint="eastAsia"/>
                <w:b/>
                <w:bCs/>
                <w:sz w:val="28"/>
                <w:szCs w:val="28"/>
              </w:rPr>
              <w:t>《中国教育报》整版刊发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《教育援疆的爱心接力》，《光明日报》刊发《科研课题瞄准地方发展难题》，《中国青年报》刊发《盐城师院促进学生就业出实招》，《江苏教育报》刊发《双向赋能“催化”校地共融》《用生命点亮信仰》。个人累计在</w:t>
            </w:r>
            <w:r>
              <w:rPr>
                <w:rFonts w:ascii="仿宋_GB2312" w:eastAsia="仿宋_GB2312" w:hAnsi="仿宋_GB2312" w:cs="仿宋_GB2312" w:hint="eastAsia"/>
                <w:b/>
                <w:bCs/>
                <w:sz w:val="28"/>
                <w:szCs w:val="28"/>
              </w:rPr>
              <w:t>国家级媒体刊发稿件</w:t>
            </w:r>
            <w:r>
              <w:rPr>
                <w:rFonts w:ascii="Times New Roman" w:eastAsia="楷体_GB2312" w:hAnsi="Times New Roman" w:hint="eastAsia"/>
                <w:b/>
                <w:bCs/>
                <w:sz w:val="28"/>
                <w:szCs w:val="28"/>
              </w:rPr>
              <w:t>13</w:t>
            </w:r>
            <w:r>
              <w:rPr>
                <w:rFonts w:ascii="仿宋_GB2312" w:eastAsia="仿宋_GB2312" w:hAnsi="仿宋_GB2312" w:cs="仿宋_GB2312" w:hint="eastAsia"/>
                <w:b/>
                <w:bCs/>
                <w:sz w:val="28"/>
                <w:szCs w:val="28"/>
              </w:rPr>
              <w:t>篇、省级以上媒体</w:t>
            </w:r>
            <w:r>
              <w:rPr>
                <w:rFonts w:ascii="Times New Roman" w:eastAsia="楷体_GB2312" w:hAnsi="Times New Roman" w:hint="eastAsia"/>
                <w:b/>
                <w:bCs/>
                <w:sz w:val="28"/>
                <w:szCs w:val="28"/>
              </w:rPr>
              <w:t>42</w:t>
            </w:r>
            <w:r>
              <w:rPr>
                <w:rFonts w:ascii="仿宋_GB2312" w:eastAsia="仿宋_GB2312" w:hAnsi="仿宋_GB2312" w:cs="仿宋_GB2312" w:hint="eastAsia"/>
                <w:b/>
                <w:bCs/>
                <w:sz w:val="28"/>
                <w:szCs w:val="28"/>
              </w:rPr>
              <w:t>篇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，获评盐城市宣传思想文化工作先进个人。</w:t>
            </w:r>
          </w:p>
        </w:tc>
      </w:tr>
      <w:tr w:rsidR="00D33A24">
        <w:trPr>
          <w:trHeight w:val="3825"/>
          <w:jc w:val="center"/>
        </w:trPr>
        <w:tc>
          <w:tcPr>
            <w:tcW w:w="1935" w:type="dxa"/>
            <w:vMerge/>
            <w:vAlign w:val="center"/>
          </w:tcPr>
          <w:p w:rsidR="00D33A24" w:rsidRDefault="00D33A24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D33A24" w:rsidRDefault="00B11DC8">
            <w:pPr>
              <w:spacing w:line="400" w:lineRule="exact"/>
              <w:ind w:firstLine="560"/>
              <w:rPr>
                <w:rFonts w:ascii="Times New Roman" w:hAnsi="Times New Roman"/>
                <w:spacing w:val="-20"/>
                <w:sz w:val="24"/>
              </w:rPr>
            </w:pP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2.</w:t>
            </w:r>
            <w:r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从严从细守好意识形态阵地。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牵头负责意识形态全链条工作，参与制度完善、风险排查、材料撰写、统筹协调等全流程闭环管理。牵头起草制度性文件</w:t>
            </w: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11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项，撰写省级以上专项报告</w:t>
            </w: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17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份、累计超</w:t>
            </w: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10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万字；全程高质量配合</w:t>
            </w:r>
            <w:r>
              <w:rPr>
                <w:rFonts w:ascii="仿宋_GB2312" w:eastAsia="仿宋_GB2312" w:hAnsi="仿宋_GB2312" w:cs="仿宋_GB2312" w:hint="eastAsia"/>
                <w:b/>
                <w:bCs/>
                <w:sz w:val="28"/>
                <w:szCs w:val="28"/>
              </w:rPr>
              <w:t>省委意识形态专项巡视整改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、省教育厅“固本强基”专项行动督查整改，高标准完成各项任务。优化舆情监测—预警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-</w:t>
            </w:r>
            <w:proofErr w:type="gramStart"/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研</w:t>
            </w:r>
            <w:proofErr w:type="gramEnd"/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判—处置闭环体系，稳妥处置多起敏感舆情，确保意识形态领域零失控、零事故。代表学校参加</w:t>
            </w:r>
            <w:proofErr w:type="gramStart"/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全省网</w:t>
            </w:r>
            <w:proofErr w:type="gramEnd"/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评员实战比武，</w:t>
            </w:r>
            <w:r>
              <w:rPr>
                <w:rFonts w:ascii="仿宋_GB2312" w:eastAsia="仿宋_GB2312" w:hAnsi="仿宋_GB2312" w:cs="仿宋_GB2312" w:hint="eastAsia"/>
                <w:b/>
                <w:bCs/>
                <w:sz w:val="28"/>
                <w:szCs w:val="28"/>
              </w:rPr>
              <w:t>获</w:t>
            </w:r>
            <w:proofErr w:type="gramStart"/>
            <w:r>
              <w:rPr>
                <w:rFonts w:ascii="仿宋_GB2312" w:eastAsia="仿宋_GB2312" w:hAnsi="仿宋_GB2312" w:cs="仿宋_GB2312" w:hint="eastAsia"/>
                <w:b/>
                <w:bCs/>
                <w:sz w:val="28"/>
                <w:szCs w:val="28"/>
              </w:rPr>
              <w:t>省委网信办</w:t>
            </w:r>
            <w:proofErr w:type="gramEnd"/>
            <w:r>
              <w:rPr>
                <w:rFonts w:ascii="仿宋_GB2312" w:eastAsia="仿宋_GB2312" w:hAnsi="仿宋_GB2312" w:cs="仿宋_GB2312" w:hint="eastAsia"/>
                <w:b/>
                <w:bCs/>
                <w:sz w:val="28"/>
                <w:szCs w:val="28"/>
              </w:rPr>
              <w:t>、省教育厅通报表扬</w:t>
            </w:r>
            <w:r>
              <w:rPr>
                <w:rFonts w:ascii="Times New Roman" w:eastAsia="楷体_GB2312" w:hAnsi="Times New Roman" w:hint="eastAsia"/>
                <w:b/>
                <w:bCs/>
                <w:sz w:val="28"/>
                <w:szCs w:val="28"/>
              </w:rPr>
              <w:t>2</w:t>
            </w:r>
            <w:r>
              <w:rPr>
                <w:rFonts w:ascii="仿宋_GB2312" w:eastAsia="仿宋_GB2312" w:hAnsi="仿宋_GB2312" w:cs="仿宋_GB2312" w:hint="eastAsia"/>
                <w:b/>
                <w:bCs/>
                <w:sz w:val="28"/>
                <w:szCs w:val="28"/>
              </w:rPr>
              <w:t>次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。</w:t>
            </w:r>
          </w:p>
        </w:tc>
      </w:tr>
      <w:tr w:rsidR="00D33A24">
        <w:trPr>
          <w:trHeight w:val="2670"/>
          <w:jc w:val="center"/>
        </w:trPr>
        <w:tc>
          <w:tcPr>
            <w:tcW w:w="1935" w:type="dxa"/>
            <w:vMerge/>
            <w:vAlign w:val="center"/>
          </w:tcPr>
          <w:p w:rsidR="00D33A24" w:rsidRDefault="00D33A24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D33A24" w:rsidRDefault="00B11DC8">
            <w:pPr>
              <w:spacing w:line="400" w:lineRule="exact"/>
              <w:ind w:firstLine="560"/>
              <w:rPr>
                <w:rFonts w:ascii="仿宋_GB2312" w:eastAsia="仿宋_GB2312" w:hAnsi="仿宋_GB2312" w:cs="仿宋_GB2312" w:hint="eastAsia"/>
                <w:b/>
                <w:bCs/>
                <w:sz w:val="28"/>
                <w:szCs w:val="28"/>
              </w:rPr>
            </w:pPr>
            <w:r>
              <w:rPr>
                <w:rFonts w:ascii="Times New Roman" w:eastAsia="楷体_GB2312" w:hAnsi="Times New Roman"/>
                <w:sz w:val="28"/>
                <w:szCs w:val="28"/>
              </w:rPr>
              <w:t>3.</w:t>
            </w:r>
            <w:r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创优创特打造</w:t>
            </w:r>
            <w:proofErr w:type="gramStart"/>
            <w:r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网络思政品牌</w:t>
            </w:r>
            <w:proofErr w:type="gramEnd"/>
            <w:r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。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始终聚焦</w:t>
            </w:r>
            <w:proofErr w:type="gramStart"/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网络思政育人</w:t>
            </w:r>
            <w:proofErr w:type="gramEnd"/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实效，统筹推进校级</w:t>
            </w:r>
            <w:proofErr w:type="gramStart"/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网络思政中心</w:t>
            </w:r>
            <w:proofErr w:type="gramEnd"/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建设，</w:t>
            </w:r>
            <w:proofErr w:type="gramStart"/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参与思政精品</w:t>
            </w:r>
            <w:proofErr w:type="gramEnd"/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项目培育、申报、打磨、提升全链条工作。牵头组织“一节</w:t>
            </w:r>
            <w:proofErr w:type="gramStart"/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一</w:t>
            </w:r>
            <w:proofErr w:type="gramEnd"/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推选”“金微课”等省级赛事申报工作，累计申报作品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19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项。</w:t>
            </w:r>
            <w:r>
              <w:rPr>
                <w:rFonts w:ascii="Times New Roman" w:eastAsia="仿宋_GB2312" w:hAnsi="Times New Roman"/>
                <w:b/>
                <w:bCs/>
                <w:sz w:val="28"/>
                <w:szCs w:val="28"/>
              </w:rPr>
              <w:t>2</w:t>
            </w:r>
            <w:r>
              <w:rPr>
                <w:rFonts w:ascii="仿宋_GB2312" w:eastAsia="仿宋_GB2312" w:hAnsi="仿宋_GB2312" w:cs="仿宋_GB2312" w:hint="eastAsia"/>
                <w:b/>
                <w:bCs/>
                <w:sz w:val="28"/>
                <w:szCs w:val="28"/>
              </w:rPr>
              <w:t>项作品荣获省级三等奖，在全省同层次高校中位居前列，实现学校历史性突破。</w:t>
            </w:r>
          </w:p>
          <w:p w:rsidR="008508AB" w:rsidRPr="008508AB" w:rsidRDefault="008508AB" w:rsidP="008508AB">
            <w:pPr>
              <w:ind w:firstLine="480"/>
              <w:rPr>
                <w:rFonts w:ascii="Times New Roman" w:hAnsi="Times New Roman"/>
                <w:sz w:val="24"/>
              </w:rPr>
            </w:pPr>
          </w:p>
        </w:tc>
      </w:tr>
      <w:tr w:rsidR="00D33A24">
        <w:trPr>
          <w:trHeight w:hRule="exact" w:val="3642"/>
          <w:jc w:val="center"/>
        </w:trPr>
        <w:tc>
          <w:tcPr>
            <w:tcW w:w="1935" w:type="dxa"/>
            <w:vMerge w:val="restart"/>
            <w:vAlign w:val="center"/>
          </w:tcPr>
          <w:p w:rsidR="00D33A24" w:rsidRDefault="00B11DC8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 w:hint="eastAsia"/>
                <w:szCs w:val="32"/>
              </w:rPr>
              <w:lastRenderedPageBreak/>
              <w:t>不足</w:t>
            </w:r>
            <w:r>
              <w:rPr>
                <w:rFonts w:ascii="Times New Roman" w:eastAsia="方正黑体_GBK" w:hAnsi="Times New Roman"/>
                <w:szCs w:val="32"/>
              </w:rPr>
              <w:t>清单</w:t>
            </w:r>
          </w:p>
          <w:p w:rsidR="00D33A24" w:rsidRDefault="00B11DC8">
            <w:pPr>
              <w:spacing w:line="320" w:lineRule="exact"/>
              <w:ind w:firstLineChars="0" w:firstLine="0"/>
              <w:rPr>
                <w:rFonts w:ascii="Times New Roman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（不满意的工作或个人不足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，限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项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）</w:t>
            </w:r>
          </w:p>
        </w:tc>
        <w:tc>
          <w:tcPr>
            <w:tcW w:w="7094" w:type="dxa"/>
            <w:gridSpan w:val="3"/>
            <w:vAlign w:val="center"/>
          </w:tcPr>
          <w:p w:rsidR="00D33A24" w:rsidRDefault="00B11DC8">
            <w:pPr>
              <w:spacing w:line="400" w:lineRule="exact"/>
              <w:ind w:firstLine="560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Times New Roman" w:eastAsia="楷体_GB2312" w:hAnsi="Times New Roman"/>
                <w:sz w:val="28"/>
                <w:szCs w:val="28"/>
              </w:rPr>
              <w:t>1.</w:t>
            </w:r>
            <w:r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理论</w:t>
            </w:r>
            <w:proofErr w:type="gramStart"/>
            <w:r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研学不够</w:t>
            </w:r>
            <w:proofErr w:type="gramEnd"/>
            <w:r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深入，实践</w:t>
            </w:r>
            <w:proofErr w:type="gramStart"/>
            <w:r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理论互哺尚有</w:t>
            </w:r>
            <w:proofErr w:type="gramEnd"/>
            <w:r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不足。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深刻认识到党务工作必须坚持实践与理论双向赋能、互促共进。入职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10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年来，虽在宣传思想文化领域积累了较为丰富的实践素材，但对经验做法缺乏系统梳理、深度提炼和理论升华。日常多忙于事务性落实，结合学校实际开展的研究偏少，理论文章、研究课题数量不多、层次不高，以理论指导实践、以成果反哺工作的双向转化效能不强，与新时代宣传思想文化工作高质量发展要求仍有差距。</w:t>
            </w:r>
          </w:p>
        </w:tc>
      </w:tr>
      <w:tr w:rsidR="00D33A24">
        <w:trPr>
          <w:trHeight w:hRule="exact" w:val="2832"/>
          <w:jc w:val="center"/>
        </w:trPr>
        <w:tc>
          <w:tcPr>
            <w:tcW w:w="1935" w:type="dxa"/>
            <w:vMerge/>
            <w:vAlign w:val="center"/>
          </w:tcPr>
          <w:p w:rsidR="00D33A24" w:rsidRDefault="00D33A24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D33A24" w:rsidRDefault="00B11DC8">
            <w:pPr>
              <w:spacing w:line="400" w:lineRule="exact"/>
              <w:ind w:firstLine="560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2.</w:t>
            </w:r>
            <w:r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服务师生不够到位，初心宗旨</w:t>
            </w:r>
            <w:proofErr w:type="gramStart"/>
            <w:r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践行</w:t>
            </w:r>
            <w:proofErr w:type="gramEnd"/>
            <w:r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仍有差距。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始终坚守以师生为中心的工作立场，把回应诉求、优化服务作为基本职责。但在实际工作推进中，有时过于侧重程序合</w:t>
            </w:r>
            <w:proofErr w:type="gramStart"/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规</w:t>
            </w:r>
            <w:proofErr w:type="gramEnd"/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、任务完成等显性指标，对师生真实需求、切身感受和实际获得</w:t>
            </w:r>
            <w:proofErr w:type="gramStart"/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感关注</w:t>
            </w:r>
            <w:proofErr w:type="gramEnd"/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不够精准、不够到位，主动下沉、换位思考、靠前服务、高效响应的意识和行动仍需进一步强化。</w:t>
            </w:r>
          </w:p>
        </w:tc>
      </w:tr>
      <w:tr w:rsidR="00D33A24">
        <w:trPr>
          <w:trHeight w:hRule="exact" w:val="3597"/>
          <w:jc w:val="center"/>
        </w:trPr>
        <w:tc>
          <w:tcPr>
            <w:tcW w:w="1935" w:type="dxa"/>
            <w:vMerge/>
            <w:vAlign w:val="center"/>
          </w:tcPr>
          <w:p w:rsidR="00D33A24" w:rsidRDefault="00D33A24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D33A24" w:rsidRDefault="00B11DC8">
            <w:pPr>
              <w:spacing w:line="400" w:lineRule="exact"/>
              <w:ind w:firstLine="560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3.</w:t>
            </w:r>
            <w:r>
              <w:rPr>
                <w:rFonts w:ascii="楷体_GB2312" w:eastAsia="楷体_GB2312" w:hAnsi="楷体_GB2312" w:cs="楷体_GB2312" w:hint="eastAsia"/>
                <w:sz w:val="28"/>
                <w:szCs w:val="28"/>
              </w:rPr>
              <w:t>统筹协调不够周全，全局工作质效仍需提升。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深知岗位工作必须具备对上对下、对内对外统筹协同、科学分配等能力。但在实际工作中，面对多重任务叠加、多线工作并行时，统筹谋划、系统思维、前瞻布局仍有不足。主动对接上级部门、横向联动校内单位、下沉基层指导的力度不够，偶有任务分配不够均衡、推进节奏把</w:t>
            </w:r>
            <w:proofErr w:type="gramStart"/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控不够</w:t>
            </w:r>
            <w:proofErr w:type="gramEnd"/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科学、落实质</w:t>
            </w:r>
            <w:proofErr w:type="gramStart"/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效不够</w:t>
            </w:r>
            <w:proofErr w:type="gramEnd"/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精细等问题，工作整体性、协同性和闭环管理水平仍需持续提高。</w:t>
            </w:r>
          </w:p>
        </w:tc>
      </w:tr>
      <w:tr w:rsidR="00D33A24">
        <w:trPr>
          <w:trHeight w:val="3044"/>
          <w:jc w:val="center"/>
        </w:trPr>
        <w:tc>
          <w:tcPr>
            <w:tcW w:w="1935" w:type="dxa"/>
            <w:vAlign w:val="center"/>
          </w:tcPr>
          <w:p w:rsidR="00D33A24" w:rsidRDefault="00B11DC8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楷体_GBK" w:hAnsi="Times New Roman"/>
                <w:spacing w:val="-20"/>
                <w:szCs w:val="28"/>
              </w:rPr>
            </w:pPr>
            <w:r>
              <w:rPr>
                <w:rFonts w:ascii="Times New Roman" w:eastAsia="方正黑体_GBK" w:hAnsi="Times New Roman"/>
                <w:szCs w:val="32"/>
              </w:rPr>
              <w:t>备</w:t>
            </w:r>
            <w:r>
              <w:rPr>
                <w:rFonts w:ascii="Times New Roman" w:eastAsia="方正黑体_GBK" w:hAnsi="Times New Roman" w:hint="eastAsia"/>
                <w:szCs w:val="32"/>
              </w:rPr>
              <w:t xml:space="preserve">  </w:t>
            </w:r>
            <w:r>
              <w:rPr>
                <w:rFonts w:ascii="Times New Roman" w:eastAsia="方正黑体_GBK" w:hAnsi="Times New Roman"/>
                <w:szCs w:val="32"/>
              </w:rPr>
              <w:t>注</w:t>
            </w:r>
          </w:p>
        </w:tc>
        <w:tc>
          <w:tcPr>
            <w:tcW w:w="7094" w:type="dxa"/>
            <w:gridSpan w:val="3"/>
            <w:vAlign w:val="center"/>
          </w:tcPr>
          <w:p w:rsidR="00D33A24" w:rsidRDefault="00D33A24">
            <w:pPr>
              <w:spacing w:line="280" w:lineRule="exact"/>
              <w:ind w:firstLineChars="0" w:firstLine="0"/>
              <w:jc w:val="left"/>
              <w:rPr>
                <w:rFonts w:ascii="Times New Roman" w:hAnsi="Times New Roman"/>
                <w:w w:val="97"/>
                <w:szCs w:val="21"/>
              </w:rPr>
            </w:pPr>
          </w:p>
        </w:tc>
      </w:tr>
    </w:tbl>
    <w:p w:rsidR="00D33A24" w:rsidRDefault="00D33A24">
      <w:pPr>
        <w:spacing w:line="240" w:lineRule="atLeast"/>
        <w:ind w:firstLineChars="0" w:firstLine="0"/>
        <w:rPr>
          <w:sz w:val="15"/>
          <w:szCs w:val="15"/>
        </w:rPr>
      </w:pPr>
    </w:p>
    <w:sectPr w:rsidR="00D33A2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531" w:right="1531" w:bottom="1531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33A24" w:rsidRDefault="00B11DC8">
      <w:pPr>
        <w:spacing w:line="240" w:lineRule="auto"/>
        <w:ind w:firstLine="640"/>
      </w:pPr>
      <w:r>
        <w:separator/>
      </w:r>
    </w:p>
  </w:endnote>
  <w:endnote w:type="continuationSeparator" w:id="0">
    <w:p w:rsidR="00D33A24" w:rsidRDefault="00B11DC8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33A24" w:rsidRDefault="00D33A24">
    <w:pPr>
      <w:pStyle w:val="a4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33A24" w:rsidRDefault="00D33A24">
    <w:pPr>
      <w:pStyle w:val="a4"/>
      <w:ind w:firstLine="360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33A24" w:rsidRDefault="00D33A24">
    <w:pPr>
      <w:pStyle w:val="a4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33A24" w:rsidRDefault="00B11DC8">
      <w:pPr>
        <w:spacing w:line="240" w:lineRule="auto"/>
        <w:ind w:firstLine="640"/>
      </w:pPr>
      <w:r>
        <w:separator/>
      </w:r>
    </w:p>
  </w:footnote>
  <w:footnote w:type="continuationSeparator" w:id="0">
    <w:p w:rsidR="00D33A24" w:rsidRDefault="00B11DC8"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33A24" w:rsidRDefault="00D33A24">
    <w:pPr>
      <w:pStyle w:val="a5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33A24" w:rsidRDefault="00D33A24">
    <w:pPr>
      <w:pStyle w:val="a5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33A24" w:rsidRDefault="00D33A24">
    <w:pPr>
      <w:pStyle w:val="a5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C1DCBAF"/>
    <w:multiLevelType w:val="singleLevel"/>
    <w:tmpl w:val="9C1DCBAF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8"/>
  <w:embedSystemFonts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mI1ZGNhZWFjNGYzZmIyMzdlMGM4NGI5NTMwYzAxZmYifQ=="/>
  </w:docVars>
  <w:rsids>
    <w:rsidRoot w:val="5DF0210B"/>
    <w:rsid w:val="000951E9"/>
    <w:rsid w:val="005A09ED"/>
    <w:rsid w:val="006E3825"/>
    <w:rsid w:val="008508AB"/>
    <w:rsid w:val="00874129"/>
    <w:rsid w:val="00881C24"/>
    <w:rsid w:val="00B11DC8"/>
    <w:rsid w:val="00D33A24"/>
    <w:rsid w:val="00D86298"/>
    <w:rsid w:val="00F82F84"/>
    <w:rsid w:val="015F4BED"/>
    <w:rsid w:val="1AA664BB"/>
    <w:rsid w:val="1CB00F88"/>
    <w:rsid w:val="22993850"/>
    <w:rsid w:val="39934A77"/>
    <w:rsid w:val="52E72BF2"/>
    <w:rsid w:val="57094C2D"/>
    <w:rsid w:val="5BD22CBD"/>
    <w:rsid w:val="5DF0210B"/>
    <w:rsid w:val="60004908"/>
    <w:rsid w:val="68FE3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29DF640A"/>
  <w15:docId w15:val="{67534C23-4FC2-4AC1-9213-FB0843F4E0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List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next w:val="a"/>
    <w:qFormat/>
    <w:pPr>
      <w:widowControl w:val="0"/>
      <w:overflowPunct w:val="0"/>
      <w:snapToGrid w:val="0"/>
      <w:spacing w:line="590" w:lineRule="exact"/>
      <w:ind w:firstLineChars="200" w:firstLine="200"/>
      <w:jc w:val="both"/>
    </w:pPr>
    <w:rPr>
      <w:rFonts w:ascii="Times" w:eastAsia="方正仿宋_GBK" w:hAnsi="Times"/>
      <w:ker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Number"/>
    <w:basedOn w:val="a0"/>
    <w:qFormat/>
    <w:pPr>
      <w:numPr>
        <w:numId w:val="1"/>
      </w:numPr>
    </w:pPr>
  </w:style>
  <w:style w:type="paragraph" w:styleId="a4">
    <w:name w:val="footer"/>
    <w:basedOn w:val="a0"/>
    <w:qFormat/>
    <w:pPr>
      <w:tabs>
        <w:tab w:val="center" w:pos="4153"/>
        <w:tab w:val="right" w:pos="8306"/>
      </w:tabs>
      <w:jc w:val="left"/>
    </w:pPr>
    <w:rPr>
      <w:sz w:val="18"/>
    </w:rPr>
  </w:style>
  <w:style w:type="paragraph" w:styleId="a5">
    <w:name w:val="header"/>
    <w:basedOn w:val="a0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pacing w:line="240" w:lineRule="auto"/>
    </w:pPr>
    <w:rPr>
      <w:sz w:val="18"/>
    </w:rPr>
  </w:style>
  <w:style w:type="character" w:styleId="a6">
    <w:name w:val="page number"/>
    <w:basedOn w:val="a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office6\templates\wps\zh_CN\&#25991;&#26723;1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文档1</Template>
  <TotalTime>17</TotalTime>
  <Pages>2</Pages>
  <Words>194</Words>
  <Characters>1109</Characters>
  <Application>Microsoft Office Word</Application>
  <DocSecurity>0</DocSecurity>
  <Lines>9</Lines>
  <Paragraphs>2</Paragraphs>
  <ScaleCrop>false</ScaleCrop>
  <Company/>
  <LinksUpToDate>false</LinksUpToDate>
  <CharactersWithSpaces>1301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季晓菁</cp:lastModifiedBy>
  <cp:revision>6</cp:revision>
  <dcterms:created xsi:type="dcterms:W3CDTF">2026-03-27T08:42:00Z</dcterms:created>
  <dcterms:modified xsi:type="dcterms:W3CDTF">2026-04-16T09:38:00Z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847BF10074914DEBAA0B0CFA55FB9A58_13</vt:lpwstr>
  </property>
  <property fmtid="{D5CDD505-2E9C-101B-9397-08002B2CF9AE}" pid="4" name="KSOTemplateDocerSaveRecord">
    <vt:lpwstr>eyJoZGlkIjoiM2I2N2ZlNDQwY2RhYmU2NmMxZGY0NmIzZTMxZDI2NDUiLCJ1c2VySWQiOiIyNDAwNzc0NjQifQ==</vt:lpwstr>
  </property>
</Properties>
</file>