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 w:rsidP="002854D7">
      <w:pPr>
        <w:spacing w:line="600" w:lineRule="exact"/>
        <w:ind w:firstLineChars="0" w:firstLine="0"/>
        <w:jc w:val="left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2854D7" w:rsidRDefault="002854D7" w:rsidP="002854D7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 w:rsidRPr="002854D7">
              <w:rPr>
                <w:rFonts w:ascii="Times New Roman" w:eastAsia="楷体_GB2312" w:hAnsi="Times New Roman"/>
                <w:sz w:val="24"/>
                <w:szCs w:val="24"/>
              </w:rPr>
              <w:t>袁露露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Pr="002854D7" w:rsidRDefault="002854D7" w:rsidP="002854D7">
            <w:pPr>
              <w:spacing w:line="400" w:lineRule="exact"/>
              <w:ind w:firstLineChars="0" w:firstLine="0"/>
              <w:jc w:val="left"/>
              <w:rPr>
                <w:rFonts w:ascii="Times New Roman" w:eastAsia="楷体_GB2312" w:hAnsi="Times New Roman"/>
                <w:sz w:val="24"/>
                <w:szCs w:val="24"/>
              </w:rPr>
            </w:pPr>
            <w:r w:rsidRPr="002854D7">
              <w:rPr>
                <w:rFonts w:ascii="Times New Roman" w:eastAsia="楷体_GB2312" w:hAnsi="Times New Roman"/>
                <w:sz w:val="24"/>
                <w:szCs w:val="24"/>
              </w:rPr>
              <w:t>商学院教学科研办公室正科级秘书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DF7020" w:rsidRDefault="009C16C4">
            <w:pPr>
              <w:spacing w:line="400" w:lineRule="exact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DF7020">
              <w:rPr>
                <w:rFonts w:asciiTheme="minorEastAsia" w:eastAsiaTheme="minorEastAsia" w:hAnsiTheme="minorEastAsia"/>
                <w:sz w:val="24"/>
              </w:rPr>
              <w:t>商学院教学管理</w:t>
            </w:r>
            <w:r w:rsidR="00120ACA" w:rsidRPr="00DF7020">
              <w:rPr>
                <w:rFonts w:asciiTheme="minorEastAsia" w:eastAsiaTheme="minorEastAsia" w:hAnsiTheme="minorEastAsia"/>
                <w:sz w:val="24"/>
              </w:rPr>
              <w:t>工作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bookmarkStart w:id="0" w:name="OLE_LINK1"/>
            <w:bookmarkStart w:id="1" w:name="OLE_LINK2"/>
            <w:bookmarkStart w:id="2" w:name="OLE_LINK3"/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  <w:bookmarkEnd w:id="0"/>
            <w:bookmarkEnd w:id="1"/>
            <w:bookmarkEnd w:id="2"/>
          </w:p>
        </w:tc>
        <w:tc>
          <w:tcPr>
            <w:tcW w:w="7094" w:type="dxa"/>
            <w:gridSpan w:val="3"/>
            <w:vAlign w:val="center"/>
          </w:tcPr>
          <w:p w:rsidR="00D86298" w:rsidRPr="00060549" w:rsidRDefault="00DF7020" w:rsidP="00060549">
            <w:pPr>
              <w:spacing w:line="400" w:lineRule="exact"/>
              <w:ind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牵头本科教育教学评估工作，助力学院高质量通过审核评估。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面对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2024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年新一轮本科教育教学审核评估时间紧、任务重的挑战，我系统梳理近</w:t>
            </w:r>
            <w:r w:rsidR="00D976F6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年教学档案，按</w:t>
            </w:r>
            <w:r w:rsidRPr="000262F5">
              <w:rPr>
                <w:rFonts w:ascii="宋体" w:eastAsia="宋体" w:hAnsi="宋体"/>
                <w:sz w:val="24"/>
                <w:szCs w:val="24"/>
              </w:rPr>
              <w:t>照“规范化、标准化、体系化”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要求完成人才培养方案、教学大纲、考试试卷、毕业论文等材料整理归档，协助组织师生座谈会，参与撰写学院自评报告支撑材料。评估期间实</w:t>
            </w:r>
            <w:r w:rsidRPr="00060549">
              <w:rPr>
                <w:rFonts w:asciiTheme="minorEastAsia" w:eastAsiaTheme="minorEastAsia" w:hAnsiTheme="minorEastAsia"/>
                <w:sz w:val="24"/>
                <w:szCs w:val="24"/>
              </w:rPr>
              <w:t>现专家调阅材料“零差错、零延误”，教学档案规范率大幅提升，荣获“2024年本科教学管理工作先进个人”称号。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DF7020" w:rsidRDefault="00DF7020" w:rsidP="00060549">
            <w:pPr>
              <w:spacing w:line="400" w:lineRule="exact"/>
              <w:ind w:firstLine="480"/>
              <w:rPr>
                <w:rFonts w:ascii="Times New Roman" w:eastAsiaTheme="minorEastAsia" w:hAnsi="Times New Roman"/>
                <w:spacing w:val="-20"/>
                <w:sz w:val="24"/>
              </w:rPr>
            </w:pPr>
            <w:r w:rsidRPr="00DF7020">
              <w:rPr>
                <w:rFonts w:asciiTheme="minorEastAsia" w:eastAsiaTheme="minorEastAsia" w:hAnsiTheme="minorEastAsia"/>
                <w:sz w:val="24"/>
                <w:szCs w:val="24"/>
              </w:rPr>
              <w:t>精准完成大规模毕业审核工作，实现连续三年“零差错、零投诉”。针对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学院年均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800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余名毕业生的审核规模和培养方案频繁调整带来的复杂性，我提前启动预审机制</w:t>
            </w:r>
            <w:r w:rsidRPr="00DF7020">
              <w:rPr>
                <w:rFonts w:asciiTheme="minorEastAsia" w:eastAsiaTheme="minorEastAsia" w:hAnsiTheme="minorEastAsia"/>
                <w:sz w:val="24"/>
                <w:szCs w:val="24"/>
              </w:rPr>
              <w:t>，逐一比对培养方案与成绩单，建立“学分预警-帮扶台账-复核反馈”闭环体系，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2023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年至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2025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年累计完成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2200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余名学生毕业与学位资格</w:t>
            </w:r>
            <w:r w:rsidRPr="00DF7020">
              <w:rPr>
                <w:rFonts w:asciiTheme="minorEastAsia" w:eastAsiaTheme="minorEastAsia" w:hAnsiTheme="minorEastAsia"/>
                <w:sz w:val="24"/>
                <w:szCs w:val="24"/>
              </w:rPr>
              <w:t>审核，学位授予率稳定在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99%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以上，同</w:t>
            </w:r>
            <w:r w:rsidRPr="00DF7020">
              <w:rPr>
                <w:rFonts w:asciiTheme="minorEastAsia" w:eastAsiaTheme="minorEastAsia" w:hAnsiTheme="minorEastAsia"/>
                <w:sz w:val="24"/>
                <w:szCs w:val="24"/>
              </w:rPr>
              <w:t>时累计开展学业预警200余人次并建立“一对一”帮扶档案，确保了审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核准确率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100%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DF7020" w:rsidP="00060549">
            <w:pPr>
              <w:spacing w:line="400" w:lineRule="exact"/>
              <w:ind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F7020">
              <w:rPr>
                <w:rFonts w:asciiTheme="minorEastAsia" w:eastAsiaTheme="minorEastAsia" w:hAnsiTheme="minorEastAsia"/>
                <w:sz w:val="24"/>
                <w:szCs w:val="24"/>
              </w:rPr>
              <w:t>教学运行精细化管理，全面提升服务效能与规范化水平。在日常教学管理中，我年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均落实排课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600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余门次、组织考试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200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余场，均实现调停课及时率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100%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、考</w:t>
            </w:r>
            <w:r w:rsidRPr="00DF7020">
              <w:rPr>
                <w:rFonts w:asciiTheme="minorEastAsia" w:eastAsiaTheme="minorEastAsia" w:hAnsiTheme="minorEastAsia"/>
                <w:sz w:val="24"/>
                <w:szCs w:val="24"/>
              </w:rPr>
              <w:t>务“零差错”；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教材征订优秀率超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60%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，马工程重点教材使用率达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100%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；累计办理学籍异动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余例</w:t>
            </w:r>
            <w:r w:rsidRPr="00DF7020">
              <w:rPr>
                <w:rFonts w:asciiTheme="minorEastAsia" w:eastAsiaTheme="minorEastAsia" w:hAnsiTheme="minorEastAsia"/>
                <w:sz w:val="24"/>
                <w:szCs w:val="24"/>
              </w:rPr>
              <w:t>，严谨完成课时费核算工作；同时积极推进教学档案信息化建设，荣获“</w:t>
            </w:r>
            <w:r w:rsidRPr="00060549">
              <w:rPr>
                <w:rFonts w:ascii="Times New Roman" w:eastAsiaTheme="minorEastAsia" w:hAnsi="Times New Roman"/>
                <w:sz w:val="24"/>
                <w:szCs w:val="24"/>
              </w:rPr>
              <w:t>2023-2024</w:t>
            </w:r>
            <w:r w:rsidRPr="00DF7020">
              <w:rPr>
                <w:rFonts w:asciiTheme="minorEastAsia" w:eastAsiaTheme="minorEastAsia" w:hAnsiTheme="minorEastAsia"/>
                <w:sz w:val="24"/>
                <w:szCs w:val="24"/>
              </w:rPr>
              <w:t>年度档案工作先进个人”称号。</w:t>
            </w:r>
          </w:p>
          <w:p w:rsidR="00B21514" w:rsidRDefault="00B21514" w:rsidP="00B21514">
            <w:pPr>
              <w:ind w:firstLine="48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B21514" w:rsidRPr="00B21514" w:rsidRDefault="00B21514" w:rsidP="00B21514">
            <w:pPr>
              <w:ind w:firstLine="480"/>
              <w:rPr>
                <w:rFonts w:ascii="Times New Roman" w:eastAsiaTheme="majorEastAsia" w:hAnsi="Times New Roman"/>
                <w:sz w:val="24"/>
              </w:rPr>
            </w:pPr>
          </w:p>
        </w:tc>
      </w:tr>
      <w:tr w:rsidR="00D86298" w:rsidRPr="00060549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bookmarkStart w:id="3" w:name="OLE_LINK4"/>
            <w:bookmarkStart w:id="4" w:name="OLE_LINK5"/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  <w:bookmarkEnd w:id="3"/>
            <w:bookmarkEnd w:id="4"/>
          </w:p>
        </w:tc>
        <w:tc>
          <w:tcPr>
            <w:tcW w:w="7094" w:type="dxa"/>
            <w:gridSpan w:val="3"/>
            <w:vAlign w:val="center"/>
          </w:tcPr>
          <w:p w:rsidR="00D86298" w:rsidRPr="00060549" w:rsidRDefault="00060549" w:rsidP="00060549">
            <w:pPr>
              <w:spacing w:line="400" w:lineRule="exact"/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60549">
              <w:rPr>
                <w:rFonts w:asciiTheme="minorEastAsia" w:eastAsiaTheme="minorEastAsia" w:hAnsiTheme="minorEastAsia" w:hint="eastAsia"/>
                <w:sz w:val="24"/>
                <w:szCs w:val="24"/>
              </w:rPr>
              <w:t>综合协调能力有待提升，跨部门沟通效率需进一步优化</w:t>
            </w:r>
            <w:r w:rsidRPr="00060549"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  <w:r w:rsidRPr="00060549">
              <w:rPr>
                <w:rFonts w:asciiTheme="minorEastAsia" w:eastAsiaTheme="minorEastAsia" w:hAnsiTheme="minorEastAsia" w:hint="eastAsia"/>
                <w:sz w:val="24"/>
                <w:szCs w:val="24"/>
              </w:rPr>
              <w:t>在教学秘书的日常工作中，涉及与教务处、各系部、学工办等多部门频繁对接。我认识到自己在综合协调能力方面仍有不足，具体表现在：当遇到排课冲突、教室资源紧张或多方时间协调等问题时，有时过于注重按章办事，未能充分预判各方需求的深层考量，导致部分事项反复沟通才能达成一致。例如在排课阶段，处理教师个性化需求与教学整体安排的矛盾时，沟通方式有时较为直接，未能充分兼顾教师诉求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F83FA8" w:rsidRDefault="00F83FA8" w:rsidP="00F83FA8">
            <w:pPr>
              <w:spacing w:line="400" w:lineRule="exact"/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83FA8">
              <w:rPr>
                <w:rFonts w:asciiTheme="minorEastAsia" w:eastAsiaTheme="minorEastAsia" w:hAnsiTheme="minorEastAsia" w:hint="eastAsia"/>
                <w:sz w:val="24"/>
                <w:szCs w:val="24"/>
              </w:rPr>
              <w:t>工作经验积累尚显不足，应对复杂突发情况的能力需加强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  <w:r w:rsidRPr="00F83FA8">
              <w:rPr>
                <w:rFonts w:asciiTheme="minorEastAsia" w:eastAsiaTheme="minorEastAsia" w:hAnsiTheme="minorEastAsia" w:hint="eastAsia"/>
                <w:sz w:val="24"/>
                <w:szCs w:val="24"/>
              </w:rPr>
              <w:t>面对教学运行中的突发性、复杂性较强的特殊情形时，我仍暴露出经验积累不足的问题。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</w:t>
            </w:r>
            <w:r w:rsidRPr="00F83FA8">
              <w:rPr>
                <w:rFonts w:asciiTheme="minorEastAsia" w:eastAsiaTheme="minorEastAsia" w:hAnsiTheme="minorEastAsia" w:hint="eastAsia"/>
                <w:sz w:val="24"/>
                <w:szCs w:val="24"/>
              </w:rPr>
              <w:t>是在应对教师临时因病停课、考试期间设备故障等紧急状况时，</w:t>
            </w:r>
            <w:r w:rsidRPr="00F83FA8">
              <w:rPr>
                <w:rFonts w:ascii="宋体" w:eastAsia="宋体" w:hAnsi="宋体" w:hint="eastAsia"/>
                <w:sz w:val="24"/>
                <w:szCs w:val="24"/>
              </w:rPr>
              <w:t>虽能完成基本处置，但在快速决策和资源调配方面略显慌乱。二是在处理跨学院、跨校区协同事务时，对相关业务流程掌握不够全面，推进不够顺畅。未来我将通过主动学习典型案例、向资深同事请教，不断积累经验，提升应变能力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F83FA8" w:rsidRDefault="00F83FA8" w:rsidP="00F83FA8">
            <w:pPr>
              <w:spacing w:line="400" w:lineRule="exact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 w:rsidRPr="00F83FA8">
              <w:rPr>
                <w:rFonts w:ascii="宋体" w:eastAsia="宋体" w:hAnsi="宋体" w:hint="eastAsia"/>
                <w:sz w:val="24"/>
                <w:szCs w:val="24"/>
              </w:rPr>
              <w:t>科研与理论创新能力相对薄弱，对工作实践的提炼升华不足</w:t>
            </w:r>
            <w:r w:rsidRPr="00F83FA8">
              <w:rPr>
                <w:rFonts w:ascii="宋体" w:eastAsia="宋体" w:hAnsi="宋体"/>
                <w:sz w:val="24"/>
                <w:szCs w:val="24"/>
              </w:rPr>
              <w:t>。</w:t>
            </w:r>
            <w:r w:rsidRPr="00F83FA8">
              <w:rPr>
                <w:rFonts w:ascii="宋体" w:eastAsia="宋体" w:hAnsi="宋体" w:hint="eastAsia"/>
                <w:sz w:val="24"/>
                <w:szCs w:val="24"/>
              </w:rPr>
              <w:t>虽然近三年我发表了一篇省级论文、主持一项市社科基金项目并完成一项校级教改课题，但科研和理论创新方面仍存在明显短板。一是研究意识不够强，日常工作中积累了大量的管理案例，但缺乏主动将实践问题转化为研究选题的意识。二是理论功底不够扎实，对教育学、管理学相关理论的运用不够深入</w:t>
            </w:r>
            <w:r w:rsidRPr="00F83FA8">
              <w:rPr>
                <w:rFonts w:asciiTheme="minorEastAsia" w:eastAsiaTheme="minorEastAsia" w:hAnsiTheme="minorEastAsia" w:hint="eastAsia"/>
                <w:sz w:val="24"/>
                <w:szCs w:val="24"/>
              </w:rPr>
              <w:t>。三是科研规划不够清晰，往往是接到申报通知后才仓促选题，缺乏持续深耕。</w:t>
            </w:r>
            <w:r w:rsidRPr="00F83FA8">
              <w:rPr>
                <w:rFonts w:ascii="宋体" w:eastAsia="宋体" w:hAnsi="宋体" w:hint="eastAsia"/>
                <w:sz w:val="24"/>
                <w:szCs w:val="24"/>
              </w:rPr>
              <w:t>今后我将加强理论学习，制定清晰的科研规划，努力将管理实践转化为理论成果。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937" w:rsidRDefault="00BB2937">
      <w:pPr>
        <w:spacing w:line="240" w:lineRule="auto"/>
        <w:ind w:firstLine="640"/>
      </w:pPr>
      <w:r>
        <w:separator/>
      </w:r>
    </w:p>
  </w:endnote>
  <w:endnote w:type="continuationSeparator" w:id="0">
    <w:p w:rsidR="00BB2937" w:rsidRDefault="00BB293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5" w:name="_GoBack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937" w:rsidRDefault="00BB2937">
      <w:pPr>
        <w:spacing w:line="240" w:lineRule="auto"/>
        <w:ind w:firstLine="640"/>
      </w:pPr>
      <w:r>
        <w:separator/>
      </w:r>
    </w:p>
  </w:footnote>
  <w:footnote w:type="continuationSeparator" w:id="0">
    <w:p w:rsidR="00BB2937" w:rsidRDefault="00BB293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262F5"/>
    <w:rsid w:val="00060549"/>
    <w:rsid w:val="000951E9"/>
    <w:rsid w:val="00120ACA"/>
    <w:rsid w:val="002854D7"/>
    <w:rsid w:val="004B315A"/>
    <w:rsid w:val="005A09ED"/>
    <w:rsid w:val="006E3825"/>
    <w:rsid w:val="00881C24"/>
    <w:rsid w:val="00884D39"/>
    <w:rsid w:val="008E4E53"/>
    <w:rsid w:val="009C16C4"/>
    <w:rsid w:val="00AB3D11"/>
    <w:rsid w:val="00B21514"/>
    <w:rsid w:val="00BB2937"/>
    <w:rsid w:val="00CD593B"/>
    <w:rsid w:val="00D86298"/>
    <w:rsid w:val="00D976F6"/>
    <w:rsid w:val="00DF7020"/>
    <w:rsid w:val="00F83FA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A2CE0D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29</TotalTime>
  <Pages>2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16</cp:revision>
  <dcterms:created xsi:type="dcterms:W3CDTF">2026-03-27T08:42:00Z</dcterms:created>
  <dcterms:modified xsi:type="dcterms:W3CDTF">2026-04-16T10:06:00Z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