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9BE" w:rsidRDefault="0098537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4E69BE" w:rsidRDefault="004E69B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E69B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4E69BE" w:rsidRDefault="0098537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4E69BE" w:rsidRDefault="0098537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毛阿璇</w:t>
            </w:r>
          </w:p>
        </w:tc>
        <w:tc>
          <w:tcPr>
            <w:tcW w:w="1559" w:type="dxa"/>
            <w:vAlign w:val="center"/>
          </w:tcPr>
          <w:p w:rsidR="004E69BE" w:rsidRDefault="0098537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4E69BE" w:rsidRDefault="0098537B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学工办主任</w:t>
            </w:r>
          </w:p>
        </w:tc>
      </w:tr>
      <w:tr w:rsidR="004E69B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4E69BE" w:rsidRDefault="0098537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学生工作工作、组织员工作（</w:t>
            </w:r>
            <w:r>
              <w:rPr>
                <w:rFonts w:ascii="Times New Roman" w:eastAsia="楷体_GB2312" w:hAnsi="Times New Roman" w:hint="eastAsia"/>
                <w:sz w:val="24"/>
              </w:rPr>
              <w:t>2024-2025</w:t>
            </w:r>
            <w:r>
              <w:rPr>
                <w:rFonts w:ascii="Times New Roman" w:eastAsia="楷体_GB2312" w:hAnsi="Times New Roman" w:hint="eastAsia"/>
                <w:sz w:val="24"/>
              </w:rPr>
              <w:t>）、心理健康教育工作（</w:t>
            </w:r>
            <w:r>
              <w:rPr>
                <w:rFonts w:ascii="Times New Roman" w:eastAsia="楷体_GB2312" w:hAnsi="Times New Roman" w:hint="eastAsia"/>
                <w:sz w:val="24"/>
              </w:rPr>
              <w:t>2024</w:t>
            </w:r>
            <w:r>
              <w:rPr>
                <w:rFonts w:ascii="Times New Roman" w:eastAsia="楷体_GB2312" w:hAnsi="Times New Roman" w:hint="eastAsia"/>
                <w:sz w:val="24"/>
              </w:rPr>
              <w:t>）</w:t>
            </w:r>
          </w:p>
        </w:tc>
      </w:tr>
      <w:tr w:rsidR="004E69B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4E69BE" w:rsidRDefault="0098537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4E69BE" w:rsidRDefault="0098537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="40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作为兼职心理辅导员，我持续学习精进，注册成为江苏省心理卫生协会会员，积极投身“萨提亚”“心理学与优秀传统文化联合”“积极心理学取向‘线上双督导团体’“等专项培训。在学院党委的正确指导下，通过主题月与品牌心理情景剧的持续浸润，显著提升了心理育人的感染力与覆盖面。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2025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年，指导学生创作的《长衫博物馆》荣获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第四届江苏高校心理情景剧·“沉浸式”心理剧本乐大赛一等奖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，个人获评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“优秀指导老师”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；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2024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年获评校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“优秀心理工作者”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。</w:t>
            </w:r>
          </w:p>
        </w:tc>
      </w:tr>
      <w:tr w:rsidR="004E69B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E69BE" w:rsidRDefault="004E69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="4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作为组织员，我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严格按程序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开展党员发展与培训工作，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强化党员教育管理，针对性召开毕业生党员专题组织生活会，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连续三年学生毕业生党员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党组织关系转接“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100%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”。牵头组织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师生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党员赴东台廉政教育基地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、紫金山实验室未来网络研究院等地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开展特色党日活动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4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次。学院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获批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第二批党建工作标杆学院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获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省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2023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年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高校最佳党日活动优胜奖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、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2024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年度基层党建工作创新奖二等奖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等荣誉，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个人获评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优秀党务工作者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，同时积极参与国家样板支部申报工作，推动学院党建工作再上新台阶。</w:t>
            </w:r>
          </w:p>
        </w:tc>
      </w:tr>
      <w:tr w:rsidR="004E69B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E69BE" w:rsidRDefault="004E69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="4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作为辅导员，我深耕学生日常教育管理与服务工作。近三年所带班级先后获评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“校级先进班集体”“五四红旗团支部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”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等多项荣誉；指导学生在中国高校计算机大赛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2024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AIGC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创新赛、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2025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年全国大学生高新技术竞赛等专业赛事中屡获佳绩，以赛促学、以赛促建成效明显，班级学风建设成果突出。因工作实绩突出，个人于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2025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年获评校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“十佳辅导员”“优秀辅导员”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及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pacing w:val="-20"/>
                <w:sz w:val="24"/>
              </w:rPr>
              <w:t>“就业创业工作先进个人”。</w:t>
            </w:r>
          </w:p>
        </w:tc>
      </w:tr>
      <w:tr w:rsidR="004E69B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4E69BE" w:rsidRDefault="0098537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4E69BE" w:rsidRDefault="0098537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在政治理论学习上，虽能按要求参加支部集中学习研讨，但在系统性研读和深层次领悟上仍有提升空间。对党的创新理论与学生思想政治工作的结合点思考不够深入，运用理论成果破解育人难题、推动工作提质增效的转化能力有待进一步加强，学思用贯通、知信行统一还需持续下功夫。</w:t>
            </w:r>
          </w:p>
        </w:tc>
      </w:tr>
      <w:tr w:rsidR="004E69B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E69BE" w:rsidRDefault="004E69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在业务研究与实践融合方面，更多精力投入日常事务性管理，对学生工作规律的总结提炼和课题化研究不够充分，主动开展专业化研究的意识仍需强化。以科研思维反哺育人实践、提升工作科学化水平尚有不足，高质量研究成果积累不够丰富，以研促学、以研促建的成效有待进一步凸显。</w:t>
            </w:r>
          </w:p>
        </w:tc>
      </w:tr>
      <w:tr w:rsidR="004E69B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E69BE" w:rsidRDefault="004E69B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69BE" w:rsidRDefault="0098537B">
            <w:pPr>
              <w:spacing w:line="400" w:lineRule="exact"/>
              <w:ind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在思政教育创新赋能上，对新时代青年学生思想特点的把握仍可更加精准，育人方式方法的创新性有待提升。对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AI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等新技术新工具的学习应用不够充分，运用数字化手段优化思政教育、学风建设与精准服务的探索不多，思政教育的时代感、吸引力与精准性仍有进一步提升的空间。</w:t>
            </w:r>
          </w:p>
        </w:tc>
      </w:tr>
      <w:tr w:rsidR="004E69BE">
        <w:trPr>
          <w:trHeight w:val="2384"/>
          <w:jc w:val="center"/>
        </w:trPr>
        <w:tc>
          <w:tcPr>
            <w:tcW w:w="1935" w:type="dxa"/>
            <w:vAlign w:val="center"/>
          </w:tcPr>
          <w:p w:rsidR="004E69BE" w:rsidRDefault="0098537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4E69BE" w:rsidRDefault="004E69B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4E69BE" w:rsidRDefault="004E69BE">
      <w:pPr>
        <w:spacing w:line="240" w:lineRule="atLeast"/>
        <w:ind w:firstLineChars="0" w:firstLine="0"/>
        <w:rPr>
          <w:sz w:val="15"/>
          <w:szCs w:val="15"/>
        </w:rPr>
      </w:pPr>
    </w:p>
    <w:sectPr w:rsidR="004E6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9BE" w:rsidRDefault="0098537B">
      <w:pPr>
        <w:spacing w:line="240" w:lineRule="auto"/>
        <w:ind w:firstLine="640"/>
      </w:pPr>
      <w:r>
        <w:separator/>
      </w:r>
    </w:p>
  </w:endnote>
  <w:endnote w:type="continuationSeparator" w:id="0">
    <w:p w:rsidR="004E69BE" w:rsidRDefault="0098537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BE" w:rsidRDefault="004E69B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BE" w:rsidRDefault="004E69B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BE" w:rsidRDefault="004E69B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9BE" w:rsidRDefault="0098537B">
      <w:pPr>
        <w:spacing w:line="240" w:lineRule="auto"/>
        <w:ind w:firstLine="640"/>
      </w:pPr>
      <w:r>
        <w:separator/>
      </w:r>
    </w:p>
  </w:footnote>
  <w:footnote w:type="continuationSeparator" w:id="0">
    <w:p w:rsidR="004E69BE" w:rsidRDefault="0098537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BE" w:rsidRDefault="004E69B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BE" w:rsidRDefault="004E69B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BE" w:rsidRDefault="004E69B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4E69BE"/>
    <w:rsid w:val="005A09ED"/>
    <w:rsid w:val="006E3825"/>
    <w:rsid w:val="00881C24"/>
    <w:rsid w:val="0098537B"/>
    <w:rsid w:val="00D86298"/>
    <w:rsid w:val="178227E6"/>
    <w:rsid w:val="39934A77"/>
    <w:rsid w:val="52E72BF2"/>
    <w:rsid w:val="531069DD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0F94815"/>
  <w15:docId w15:val="{88218836-B55A-4D1A-99BF-4260FD80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7</TotalTime>
  <Pages>2</Pages>
  <Words>1068</Words>
  <Characters>97</Characters>
  <Application>Microsoft Office Word</Application>
  <DocSecurity>0</DocSecurity>
  <Lines>1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15D392E7B8BB4A32B7FB9DA4C5A35B38_13</vt:lpwstr>
  </property>
  <property fmtid="{D5CDD505-2E9C-101B-9397-08002B2CF9AE}" pid="4" name="KSOTemplateDocerSaveRecord">
    <vt:lpwstr>eyJoZGlkIjoiMDIzMDhmNTRiNjA4Mzk3YjgxY2JhYmY2Njg2M2RhNjQiLCJ1c2VySWQiOiI2ODMxNjg5In0=</vt:lpwstr>
  </property>
</Properties>
</file>