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F72" w:rsidRDefault="00AB2F7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B2F72" w:rsidRDefault="009824F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AB2F72" w:rsidRDefault="00AB2F72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B2F72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AB2F72" w:rsidRDefault="009824F6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夏雯</w:t>
            </w:r>
          </w:p>
        </w:tc>
        <w:tc>
          <w:tcPr>
            <w:tcW w:w="1559" w:type="dxa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AB2F72" w:rsidRDefault="009824F6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海洋与生物工程学院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教研办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主任</w:t>
            </w:r>
          </w:p>
        </w:tc>
      </w:tr>
      <w:tr w:rsidR="00AB2F72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教研办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的全部工作</w:t>
            </w:r>
          </w:p>
        </w:tc>
      </w:tr>
      <w:tr w:rsidR="00AB2F72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AB2F72" w:rsidRDefault="009824F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B2F72" w:rsidRDefault="009824F6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全面负责学院日常教学管理与运行保障工作：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 1. 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严格落实排课、调课、课堂督查、期中期末教学检查等制度，强化教学过程管理，全年教学秩序稳定，无教学事故。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 2. 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规范毕业论文（设计）、实习实训、课程考核等关键环节管理，提升人才培养过程质量。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 3. 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做好教师教学服务、学生学业管理、教学数据统计上报等工作，提升教研管理精细化水平。年度学院考核连续两年位于学校目标考核第一等次</w:t>
            </w:r>
          </w:p>
        </w:tc>
      </w:tr>
      <w:tr w:rsidR="00AB2F72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B2F72" w:rsidRDefault="00AB2F7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202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4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年积极参与审核性评估工作对标评估指标体系，牵头梳理完善专业建设、课程教学、实践教学、毕业论文、质量保障等各类支撑材料，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确保台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账规范、数据准确、佐证充分。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牵头组织院内自查、问题整改、模拟演练，统筹协调各专业、各教研室有序推进评建工作，保障评估期间各项环节顺畅高效。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，同时负责所有的自评报告附件，整理了试卷室、资料室，获得学院、学校的一致好评，年度考核为优秀</w:t>
            </w:r>
          </w:p>
        </w:tc>
      </w:tr>
      <w:tr w:rsidR="00AB2F72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B2F72" w:rsidRDefault="00AB2F7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2025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年正式评估阶段，本人担任二级学院评估联络人，主动担当、履职尽责，高效对接学校</w:t>
            </w:r>
            <w:proofErr w:type="gramStart"/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评估办</w:t>
            </w:r>
            <w:proofErr w:type="gramEnd"/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与评估专家组，全程负责双方联络沟通、评估材料调阅、相关事宜协调等各项工作，精准传达评估要求、及时反馈学院情况，妥善解决评估过程中的各类衔接问题，为学院高质量完成评估任务筑牢基础、提供坚实保障。凭借在评估工作中的突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出表现、扎实作风和显著成效，本人获评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2025</w:t>
            </w:r>
            <w:r>
              <w:rPr>
                <w:rFonts w:ascii="楷体_GB2312" w:eastAsia="楷体_GB2312" w:hAnsi="楷体_GB2312" w:cs="楷体_GB2312" w:hint="eastAsia"/>
                <w:spacing w:val="-20"/>
                <w:sz w:val="24"/>
              </w:rPr>
              <w:t>年度教学评估先进个人。</w:t>
            </w:r>
          </w:p>
          <w:p w:rsidR="00AB2F72" w:rsidRDefault="00AB2F72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pacing w:val="-20"/>
                <w:sz w:val="24"/>
              </w:rPr>
            </w:pPr>
          </w:p>
          <w:p w:rsidR="00CD5A04" w:rsidRPr="00CD5A04" w:rsidRDefault="00CD5A04" w:rsidP="00CD5A04">
            <w:pPr>
              <w:ind w:firstLine="480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AB2F72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AB2F72" w:rsidRDefault="009824F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B2F72" w:rsidRDefault="009824F6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教学评估成果转化不够深入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楷体_GB2312" w:cs="楷体_GB2312" w:hint="eastAsia"/>
                <w:sz w:val="24"/>
              </w:rPr>
              <w:t>对评估反馈问题的长效整改、经验固化和制度建设抓得不够系统，存在“重迎评、轻巩固”现象，评估成果融入日常教学管理的力度有待加强。</w:t>
            </w:r>
          </w:p>
        </w:tc>
      </w:tr>
      <w:tr w:rsidR="00AB2F72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B2F72" w:rsidRDefault="00AB2F7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日常教学运行多以事务性落实为主，对教学质量分析、数据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研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判、过程性督导不够精准，创新性管理举措不多，管理效能有待进一步提升。</w:t>
            </w:r>
          </w:p>
        </w:tc>
      </w:tr>
      <w:tr w:rsidR="00AB2F72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B2F72" w:rsidRDefault="00AB2F7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B2F72" w:rsidRDefault="009824F6">
            <w:pPr>
              <w:spacing w:line="400" w:lineRule="exact"/>
              <w:ind w:firstLineChars="0" w:firstLine="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对新时代高等教育政策、教学改革新理念、数字化管理新工具学习不够系统，运用新理论新方法提升教学管理水平的能力有待进一步锻炼。</w:t>
            </w:r>
          </w:p>
        </w:tc>
      </w:tr>
      <w:tr w:rsidR="00AB2F72">
        <w:trPr>
          <w:trHeight w:val="2384"/>
          <w:jc w:val="center"/>
        </w:trPr>
        <w:tc>
          <w:tcPr>
            <w:tcW w:w="1935" w:type="dxa"/>
            <w:vAlign w:val="center"/>
          </w:tcPr>
          <w:p w:rsidR="00AB2F72" w:rsidRDefault="009824F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B2F72" w:rsidRDefault="00AB2F72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B2F72" w:rsidRDefault="00AB2F72">
      <w:pPr>
        <w:spacing w:line="240" w:lineRule="atLeast"/>
        <w:ind w:firstLineChars="0" w:firstLine="0"/>
        <w:rPr>
          <w:sz w:val="15"/>
          <w:szCs w:val="15"/>
        </w:rPr>
      </w:pPr>
    </w:p>
    <w:sectPr w:rsidR="00AB2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F72" w:rsidRDefault="009824F6">
      <w:pPr>
        <w:spacing w:line="240" w:lineRule="auto"/>
        <w:ind w:firstLine="640"/>
      </w:pPr>
      <w:r>
        <w:separator/>
      </w:r>
    </w:p>
  </w:endnote>
  <w:endnote w:type="continuationSeparator" w:id="0">
    <w:p w:rsidR="00AB2F72" w:rsidRDefault="009824F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72" w:rsidRDefault="00AB2F72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72" w:rsidRDefault="00AB2F72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72" w:rsidRDefault="00AB2F7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F72" w:rsidRDefault="009824F6">
      <w:pPr>
        <w:spacing w:line="240" w:lineRule="auto"/>
        <w:ind w:firstLine="640"/>
      </w:pPr>
      <w:r>
        <w:separator/>
      </w:r>
    </w:p>
  </w:footnote>
  <w:footnote w:type="continuationSeparator" w:id="0">
    <w:p w:rsidR="00AB2F72" w:rsidRDefault="009824F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72" w:rsidRDefault="00AB2F72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72" w:rsidRDefault="00AB2F72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72" w:rsidRDefault="00AB2F72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9824F6"/>
    <w:rsid w:val="00AB2F72"/>
    <w:rsid w:val="00CD5A04"/>
    <w:rsid w:val="00D86298"/>
    <w:rsid w:val="049D13E7"/>
    <w:rsid w:val="17745512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E302ED1"/>
  <w15:docId w15:val="{A94CE230-89A9-4AC4-B545-F9199623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22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A7C075DD53D847BD942F2E5B79971ACB_13</vt:lpwstr>
  </property>
  <property fmtid="{D5CDD505-2E9C-101B-9397-08002B2CF9AE}" pid="4" name="KSOTemplateDocerSaveRecord">
    <vt:lpwstr>eyJoZGlkIjoiZTBjZTA4ZTg1MTRiZmMyYzZmNmZiN2FmYjc2MDQ2MTEiLCJ1c2VySWQiOiI3NTQ0ODA4MzUifQ==</vt:lpwstr>
  </property>
</Properties>
</file>