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2DC" w:rsidRDefault="006E3FA3">
      <w:pPr>
        <w:spacing w:line="560" w:lineRule="exact"/>
        <w:ind w:firstLineChars="100" w:firstLine="44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7B42DC" w:rsidRDefault="007B42D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7B42DC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7B42DC" w:rsidRDefault="006E3FA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7B42DC" w:rsidRDefault="007B42DC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B42DC" w:rsidRDefault="006E3FA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7B42DC" w:rsidRDefault="007B42DC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</w:p>
        </w:tc>
      </w:tr>
      <w:tr w:rsidR="007B42DC">
        <w:trPr>
          <w:trHeight w:hRule="exact" w:val="3574"/>
          <w:jc w:val="center"/>
        </w:trPr>
        <w:tc>
          <w:tcPr>
            <w:tcW w:w="1935" w:type="dxa"/>
            <w:vAlign w:val="center"/>
          </w:tcPr>
          <w:p w:rsidR="007B42DC" w:rsidRDefault="006E3FA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. </w:t>
            </w:r>
            <w:r>
              <w:rPr>
                <w:rFonts w:ascii="宋体" w:eastAsia="宋体" w:hAnsi="宋体" w:cs="宋体"/>
                <w:sz w:val="22"/>
                <w:szCs w:val="22"/>
              </w:rPr>
              <w:t>统筹学院日常教学运行全流程管理，涵盖课表智能编排、调课规范审批、教学场地精准调度、教学档案标准化归档等基础教务工作；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2. </w:t>
            </w:r>
            <w:r>
              <w:rPr>
                <w:rFonts w:ascii="宋体" w:eastAsia="宋体" w:hAnsi="宋体" w:cs="宋体"/>
                <w:sz w:val="22"/>
                <w:szCs w:val="22"/>
              </w:rPr>
              <w:t>协助学院推进人才培养方案修订、课程体系建设、常态化教研活动组织及教学质量全过程监控工作；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3. </w:t>
            </w:r>
            <w:r>
              <w:rPr>
                <w:rFonts w:ascii="宋体" w:eastAsia="宋体" w:hAnsi="宋体" w:cs="宋体"/>
                <w:sz w:val="22"/>
                <w:szCs w:val="22"/>
              </w:rPr>
              <w:t>负责全院学生选课精准指导、成绩规范管理、学籍异动合规处理及毕业资格、学位资格初审核验工作；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4. </w:t>
            </w:r>
            <w:r>
              <w:rPr>
                <w:rFonts w:ascii="宋体" w:eastAsia="宋体" w:hAnsi="宋体" w:cs="宋体"/>
                <w:sz w:val="22"/>
                <w:szCs w:val="22"/>
              </w:rPr>
              <w:t>配合学校教务处完成本科教学审核评估、专业建设抽检、教学数据统报及校级以上教学改革、课程建设项目申报辅助工作；</w:t>
            </w:r>
            <w:r>
              <w:rPr>
                <w:rFonts w:ascii="宋体" w:eastAsia="宋体" w:hAnsi="宋体" w:cs="宋体"/>
                <w:sz w:val="22"/>
                <w:szCs w:val="22"/>
              </w:rPr>
              <w:t xml:space="preserve">5. </w:t>
            </w:r>
            <w:r>
              <w:rPr>
                <w:rFonts w:ascii="宋体" w:eastAsia="宋体" w:hAnsi="宋体" w:cs="宋体"/>
                <w:sz w:val="22"/>
                <w:szCs w:val="22"/>
              </w:rPr>
              <w:t>搭建师生教学沟通桥梁，及时响应并解决教学过程中的教务问题，做好教学政策、教务信息精准传达与服务保障工作。</w:t>
            </w:r>
          </w:p>
        </w:tc>
      </w:tr>
      <w:tr w:rsidR="007B42DC">
        <w:trPr>
          <w:trHeight w:val="2190"/>
          <w:jc w:val="center"/>
        </w:trPr>
        <w:tc>
          <w:tcPr>
            <w:tcW w:w="1935" w:type="dxa"/>
            <w:vMerge w:val="restart"/>
            <w:vAlign w:val="center"/>
          </w:tcPr>
          <w:p w:rsidR="007B42DC" w:rsidRDefault="006E3FA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7B42DC" w:rsidRDefault="006E3FA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教学运行管理提质增效，近三年统筹完成学院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千</w:t>
            </w:r>
            <w:r>
              <w:rPr>
                <w:rFonts w:ascii="宋体" w:eastAsia="宋体" w:hAnsi="宋体" w:cs="宋体"/>
                <w:sz w:val="24"/>
                <w:szCs w:val="24"/>
              </w:rPr>
              <w:t>次课表智能编排、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多</w:t>
            </w:r>
            <w:r>
              <w:rPr>
                <w:rFonts w:ascii="宋体" w:eastAsia="宋体" w:hAnsi="宋体" w:cs="宋体"/>
                <w:sz w:val="24"/>
                <w:szCs w:val="24"/>
              </w:rPr>
              <w:t>次调课规范审批，实现</w:t>
            </w:r>
            <w:r>
              <w:rPr>
                <w:rStyle w:val="a6"/>
                <w:rFonts w:ascii="宋体" w:eastAsia="宋体" w:hAnsi="宋体" w:cs="宋体"/>
                <w:bCs/>
                <w:color w:val="000000"/>
                <w:sz w:val="24"/>
                <w:szCs w:val="24"/>
              </w:rPr>
              <w:t>零重大教学运行失误</w:t>
            </w:r>
            <w:r>
              <w:rPr>
                <w:rFonts w:ascii="宋体" w:eastAsia="宋体" w:hAnsi="宋体" w:cs="宋体"/>
                <w:sz w:val="24"/>
                <w:szCs w:val="24"/>
              </w:rPr>
              <w:t>，课表师生适配率、教学场地利用率均达</w:t>
            </w:r>
            <w:r>
              <w:rPr>
                <w:rFonts w:ascii="宋体" w:eastAsia="宋体" w:hAnsi="宋体" w:cs="宋体"/>
                <w:sz w:val="24"/>
                <w:szCs w:val="24"/>
              </w:rPr>
              <w:t>99%</w:t>
            </w:r>
            <w:r>
              <w:rPr>
                <w:rFonts w:ascii="宋体" w:eastAsia="宋体" w:hAnsi="宋体" w:cs="宋体"/>
                <w:sz w:val="24"/>
                <w:szCs w:val="24"/>
              </w:rPr>
              <w:t>以上，获评学校</w:t>
            </w:r>
            <w:r>
              <w:rPr>
                <w:rFonts w:ascii="宋体" w:eastAsia="宋体" w:hAnsi="宋体" w:cs="宋体"/>
                <w:sz w:val="24"/>
                <w:szCs w:val="24"/>
              </w:rPr>
              <w:t>“</w:t>
            </w:r>
            <w:r>
              <w:rPr>
                <w:rFonts w:ascii="宋体" w:eastAsia="宋体" w:hAnsi="宋体" w:cs="宋体"/>
                <w:sz w:val="24"/>
                <w:szCs w:val="24"/>
              </w:rPr>
              <w:t>教学管理先进个人</w:t>
            </w:r>
            <w:r>
              <w:rPr>
                <w:rFonts w:ascii="宋体" w:eastAsia="宋体" w:hAnsi="宋体" w:cs="宋体"/>
                <w:sz w:val="24"/>
                <w:szCs w:val="24"/>
              </w:rPr>
              <w:t>”</w:t>
            </w:r>
            <w:r>
              <w:rPr>
                <w:rFonts w:ascii="宋体" w:eastAsia="宋体" w:hAnsi="宋体" w:cs="宋体"/>
                <w:sz w:val="24"/>
                <w:szCs w:val="24"/>
              </w:rPr>
              <w:t>，保障学院日常教学工作有序高效开展；</w:t>
            </w:r>
          </w:p>
        </w:tc>
      </w:tr>
      <w:tr w:rsidR="007B42DC">
        <w:trPr>
          <w:trHeight w:val="2190"/>
          <w:jc w:val="center"/>
        </w:trPr>
        <w:tc>
          <w:tcPr>
            <w:tcW w:w="1935" w:type="dxa"/>
            <w:vMerge/>
            <w:vAlign w:val="center"/>
          </w:tcPr>
          <w:p w:rsidR="007B42DC" w:rsidRDefault="007B4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学籍成绩管理精准规范，完成全院千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余</w:t>
            </w:r>
            <w:r>
              <w:rPr>
                <w:rFonts w:ascii="宋体" w:eastAsia="宋体" w:hAnsi="宋体" w:cs="宋体"/>
                <w:sz w:val="24"/>
                <w:szCs w:val="24"/>
              </w:rPr>
              <w:t>名学生的选课分层指导、万余条成绩录入审核及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40</w:t>
            </w:r>
            <w:r>
              <w:rPr>
                <w:rFonts w:ascii="宋体" w:eastAsia="宋体" w:hAnsi="宋体" w:cs="宋体"/>
                <w:sz w:val="24"/>
                <w:szCs w:val="24"/>
              </w:rPr>
              <w:t>余例学籍异动合规处理，毕业资格、学位资格初审通过率</w:t>
            </w:r>
            <w:r>
              <w:rPr>
                <w:rFonts w:ascii="宋体" w:eastAsia="宋体" w:hAnsi="宋体" w:cs="宋体"/>
                <w:sz w:val="24"/>
                <w:szCs w:val="24"/>
              </w:rPr>
              <w:t>100%</w:t>
            </w:r>
            <w:r>
              <w:rPr>
                <w:rFonts w:ascii="宋体" w:eastAsia="宋体" w:hAnsi="宋体" w:cs="宋体"/>
                <w:sz w:val="24"/>
                <w:szCs w:val="24"/>
              </w:rPr>
              <w:t>，近三年协助学院顺利完成</w:t>
            </w: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届学生毕业及学位授予工作，</w:t>
            </w:r>
            <w:r>
              <w:rPr>
                <w:rStyle w:val="a6"/>
                <w:rFonts w:ascii="宋体" w:eastAsia="宋体" w:hAnsi="宋体" w:cs="宋体"/>
                <w:bCs/>
                <w:color w:val="000000"/>
                <w:sz w:val="24"/>
                <w:szCs w:val="24"/>
              </w:rPr>
              <w:t>无任何学籍成绩相关投诉与异议</w:t>
            </w:r>
            <w:r>
              <w:rPr>
                <w:rFonts w:ascii="宋体" w:eastAsia="宋体" w:hAnsi="宋体" w:cs="宋体"/>
                <w:sz w:val="24"/>
                <w:szCs w:val="24"/>
              </w:rPr>
              <w:t>，相关工作经验在学校教务工作交流会上分享；</w:t>
            </w:r>
          </w:p>
        </w:tc>
      </w:tr>
      <w:tr w:rsidR="007B42DC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7B42DC" w:rsidRDefault="007B4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教学评估与项目支撑成效显著，精准完成学校下达的各类教学数据统计、报表上报工作，数据准确率连续三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z w:val="24"/>
                <w:szCs w:val="24"/>
              </w:rPr>
              <w:t>100%</w:t>
            </w:r>
            <w:r>
              <w:rPr>
                <w:rFonts w:ascii="宋体" w:eastAsia="宋体" w:hAnsi="宋体" w:cs="宋体"/>
                <w:sz w:val="24"/>
                <w:szCs w:val="24"/>
              </w:rPr>
              <w:t>；全程牵头学院本科教学审核评估、专业建设抽检的材料整理工作，规范归档教学资料</w:t>
            </w:r>
            <w:r>
              <w:rPr>
                <w:rFonts w:ascii="宋体" w:eastAsia="宋体" w:hAnsi="宋体" w:cs="宋体"/>
                <w:sz w:val="24"/>
                <w:szCs w:val="24"/>
              </w:rPr>
              <w:t>600</w:t>
            </w:r>
            <w:r>
              <w:rPr>
                <w:rFonts w:ascii="宋体" w:eastAsia="宋体" w:hAnsi="宋体" w:cs="宋体"/>
                <w:sz w:val="24"/>
                <w:szCs w:val="24"/>
              </w:rPr>
              <w:t>余卷，形成评估支撑材料汇编，为学院顺利通过各类教学评估提供坚实保障；同时辅助学院成功申报校级教学改革项目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12 </w:t>
            </w:r>
            <w:r>
              <w:rPr>
                <w:rFonts w:ascii="宋体" w:eastAsia="宋体" w:hAnsi="宋体" w:cs="宋体"/>
                <w:sz w:val="24"/>
                <w:szCs w:val="24"/>
              </w:rPr>
              <w:t>项、省级课程建设项目</w:t>
            </w:r>
            <w:r>
              <w:rPr>
                <w:rFonts w:ascii="宋体" w:eastAsia="宋体" w:hAnsi="宋体" w:cs="宋体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sz w:val="24"/>
                <w:szCs w:val="24"/>
              </w:rPr>
              <w:t>项，获评学校</w:t>
            </w:r>
            <w:r>
              <w:rPr>
                <w:rFonts w:ascii="宋体" w:eastAsia="宋体" w:hAnsi="宋体" w:cs="宋体"/>
                <w:sz w:val="24"/>
                <w:szCs w:val="24"/>
              </w:rPr>
              <w:t>“</w:t>
            </w:r>
            <w:r>
              <w:rPr>
                <w:rFonts w:ascii="宋体" w:eastAsia="宋体" w:hAnsi="宋体" w:cs="宋体"/>
                <w:sz w:val="24"/>
                <w:szCs w:val="24"/>
              </w:rPr>
              <w:t>教学评估工作先进个人</w:t>
            </w:r>
            <w:r>
              <w:rPr>
                <w:rFonts w:ascii="宋体" w:eastAsia="宋体" w:hAnsi="宋体" w:cs="宋体"/>
                <w:sz w:val="24"/>
                <w:szCs w:val="24"/>
              </w:rPr>
              <w:t>”</w:t>
            </w:r>
            <w:r>
              <w:rPr>
                <w:rFonts w:ascii="宋体" w:eastAsia="宋体" w:hAnsi="宋体" w:cs="宋体"/>
                <w:sz w:val="24"/>
                <w:szCs w:val="24"/>
              </w:rPr>
              <w:t>。</w:t>
            </w:r>
          </w:p>
          <w:p w:rsidR="006E3FA3" w:rsidRDefault="006E3FA3" w:rsidP="006E3FA3">
            <w:pPr>
              <w:ind w:firstLine="48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6E3FA3" w:rsidRPr="006E3FA3" w:rsidRDefault="006E3FA3" w:rsidP="006E3FA3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7B42DC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7B42DC" w:rsidRDefault="006E3FA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7B42DC" w:rsidRDefault="006E3FA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  <w:szCs w:val="24"/>
              </w:rPr>
              <w:t>教务服务的精细化程度不足，个性化教务服务供给不足，针对跨专业选课、辅修选课学生及学业特殊学情学生的</w:t>
            </w:r>
            <w:r>
              <w:rPr>
                <w:rStyle w:val="a6"/>
                <w:rFonts w:ascii="宋体" w:eastAsia="宋体" w:hAnsi="宋体" w:cs="宋体"/>
                <w:bCs/>
                <w:color w:val="000000"/>
                <w:sz w:val="24"/>
                <w:szCs w:val="24"/>
              </w:rPr>
              <w:t>定制化指导体系未完善</w:t>
            </w:r>
            <w:r>
              <w:rPr>
                <w:rFonts w:ascii="宋体" w:eastAsia="宋体" w:hAnsi="宋体" w:cs="宋体"/>
                <w:sz w:val="24"/>
                <w:szCs w:val="24"/>
              </w:rPr>
              <w:t>，部分师生反馈个性化教务需求响应流程稍显繁琐，解决办法的针对性和高效性有待提升；</w:t>
            </w:r>
          </w:p>
        </w:tc>
      </w:tr>
      <w:tr w:rsidR="007B42D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B42DC" w:rsidRDefault="007B4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教研与课程建设辅助深度不够，仅完成教研活动组织、课程材料收集等基础工作，未主动参与学院</w:t>
            </w:r>
            <w:r>
              <w:rPr>
                <w:rStyle w:val="a6"/>
                <w:rFonts w:ascii="宋体" w:eastAsia="宋体" w:hAnsi="宋体" w:cs="宋体"/>
                <w:bCs/>
                <w:color w:val="000000"/>
                <w:sz w:val="24"/>
                <w:szCs w:val="24"/>
              </w:rPr>
              <w:t>新师范背景下课程体系优化、精品在线开放课程建设</w:t>
            </w:r>
            <w:r>
              <w:rPr>
                <w:rFonts w:ascii="宋体" w:eastAsia="宋体" w:hAnsi="宋体" w:cs="宋体"/>
                <w:sz w:val="24"/>
                <w:szCs w:val="24"/>
              </w:rPr>
              <w:t>的前期调研和方案梳理，对教研项目、课程建设项目申报的前期策划、材料打磨等核心环节的辅助支撑较为被动；</w:t>
            </w:r>
          </w:p>
        </w:tc>
      </w:tr>
      <w:tr w:rsidR="007B42DC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7B42DC" w:rsidRDefault="007B4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教务信息化建设推进滞后，对学校新上线的智慧教务管理系统的</w:t>
            </w:r>
            <w:r>
              <w:rPr>
                <w:rStyle w:val="a6"/>
                <w:rFonts w:ascii="宋体" w:eastAsia="宋体" w:hAnsi="宋体" w:cs="宋体"/>
                <w:bCs/>
                <w:color w:val="000000"/>
                <w:sz w:val="24"/>
                <w:szCs w:val="24"/>
              </w:rPr>
              <w:t>数据分析、流程优化等核心功能挖掘不深</w:t>
            </w:r>
            <w:r>
              <w:rPr>
                <w:rFonts w:ascii="宋体" w:eastAsia="宋体" w:hAnsi="宋体" w:cs="宋体"/>
                <w:sz w:val="24"/>
                <w:szCs w:val="24"/>
              </w:rPr>
              <w:t>，未能充分利用信息化工具实现教务工作的数字化、智能化升级，部分基础工作仍依赖传统人工方式，工作效率和精细化程度有待进一步提升。</w:t>
            </w:r>
          </w:p>
        </w:tc>
      </w:tr>
      <w:tr w:rsidR="007B42DC">
        <w:trPr>
          <w:trHeight w:val="2820"/>
          <w:jc w:val="center"/>
        </w:trPr>
        <w:tc>
          <w:tcPr>
            <w:tcW w:w="1935" w:type="dxa"/>
            <w:vAlign w:val="center"/>
          </w:tcPr>
          <w:p w:rsidR="007B42DC" w:rsidRDefault="006E3FA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7B42DC" w:rsidRDefault="006E3FA3">
            <w:pPr>
              <w:spacing w:line="400" w:lineRule="exact"/>
              <w:ind w:firstLine="440"/>
              <w:jc w:val="left"/>
              <w:rPr>
                <w:rFonts w:ascii="Times New Roman" w:hAnsi="Times New Roman"/>
                <w:w w:val="97"/>
                <w:szCs w:val="21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近三年紧密围绕学校</w:t>
            </w:r>
            <w:r>
              <w:rPr>
                <w:rFonts w:ascii="宋体" w:eastAsia="宋体" w:hAnsi="宋体" w:cs="宋体"/>
                <w:sz w:val="22"/>
                <w:szCs w:val="22"/>
              </w:rPr>
              <w:t>“</w:t>
            </w:r>
            <w:r>
              <w:rPr>
                <w:rFonts w:ascii="宋体" w:eastAsia="宋体" w:hAnsi="宋体" w:cs="宋体"/>
                <w:sz w:val="22"/>
                <w:szCs w:val="22"/>
              </w:rPr>
              <w:t>两重两强・三创三新</w:t>
            </w:r>
            <w:r>
              <w:rPr>
                <w:rFonts w:ascii="宋体" w:eastAsia="宋体" w:hAnsi="宋体" w:cs="宋体"/>
                <w:sz w:val="22"/>
                <w:szCs w:val="22"/>
              </w:rPr>
              <w:t>”</w:t>
            </w:r>
            <w:r>
              <w:rPr>
                <w:rFonts w:ascii="宋体" w:eastAsia="宋体" w:hAnsi="宋体" w:cs="宋体"/>
                <w:sz w:val="22"/>
                <w:szCs w:val="22"/>
              </w:rPr>
              <w:t>应用型人才培养体系和教学工作总体部署，扎实做好学院教务管理与服务保障各项工作，多次获评学校教学管理相关先进称号。后续将针对自身不足，加强智慧教务系统操作与数据分析能力学习，搭建个性化教务服务体系，主动对接学院教研与课程建设核心工作，进一步发挥</w:t>
            </w:r>
            <w:r>
              <w:rPr>
                <w:rFonts w:ascii="宋体" w:eastAsia="宋体" w:hAnsi="宋体" w:cs="宋体" w:hint="eastAsia"/>
                <w:sz w:val="22"/>
                <w:szCs w:val="22"/>
              </w:rPr>
              <w:t>教研班主任</w:t>
            </w:r>
            <w:r>
              <w:rPr>
                <w:rFonts w:ascii="宋体" w:eastAsia="宋体" w:hAnsi="宋体" w:cs="宋体"/>
                <w:sz w:val="22"/>
                <w:szCs w:val="22"/>
              </w:rPr>
              <w:t>的桥梁纽带和专业支撑作用，助力学院教学质量与专业建设水平持续提升。</w:t>
            </w:r>
          </w:p>
        </w:tc>
      </w:tr>
    </w:tbl>
    <w:p w:rsidR="007B42DC" w:rsidRDefault="007B42DC">
      <w:pPr>
        <w:spacing w:line="240" w:lineRule="atLeast"/>
        <w:ind w:firstLineChars="0" w:firstLine="0"/>
        <w:rPr>
          <w:sz w:val="15"/>
          <w:szCs w:val="15"/>
        </w:rPr>
      </w:pPr>
    </w:p>
    <w:sectPr w:rsidR="007B4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2DC" w:rsidRDefault="006E3FA3">
      <w:pPr>
        <w:spacing w:line="240" w:lineRule="auto"/>
        <w:ind w:firstLine="640"/>
      </w:pPr>
      <w:r>
        <w:separator/>
      </w:r>
    </w:p>
  </w:endnote>
  <w:endnote w:type="continuationSeparator" w:id="0">
    <w:p w:rsidR="007B42DC" w:rsidRDefault="006E3FA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2DC" w:rsidRDefault="007B42D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2DC" w:rsidRDefault="007B42DC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2DC" w:rsidRDefault="007B42D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2DC" w:rsidRDefault="006E3FA3">
      <w:pPr>
        <w:spacing w:line="240" w:lineRule="auto"/>
        <w:ind w:firstLine="640"/>
      </w:pPr>
      <w:r>
        <w:separator/>
      </w:r>
    </w:p>
  </w:footnote>
  <w:footnote w:type="continuationSeparator" w:id="0">
    <w:p w:rsidR="007B42DC" w:rsidRDefault="006E3FA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2DC" w:rsidRDefault="007B42D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2DC" w:rsidRDefault="007B42D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2DC" w:rsidRDefault="007B42D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6E3FA3"/>
    <w:rsid w:val="007B42DC"/>
    <w:rsid w:val="00881C24"/>
    <w:rsid w:val="00D86298"/>
    <w:rsid w:val="15BE4A19"/>
    <w:rsid w:val="39934A77"/>
    <w:rsid w:val="41DE0616"/>
    <w:rsid w:val="420662CD"/>
    <w:rsid w:val="4A065877"/>
    <w:rsid w:val="4E3A4FCB"/>
    <w:rsid w:val="52E72BF2"/>
    <w:rsid w:val="57094C2D"/>
    <w:rsid w:val="5DF0210B"/>
    <w:rsid w:val="7856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FBA5C77"/>
  <w15:docId w15:val="{96DD7A60-A871-42EF-B1B7-EE02DD8D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91</TotalTime>
  <Pages>2</Pages>
  <Words>1229</Words>
  <Characters>68</Characters>
  <Application>Microsoft Office Word</Application>
  <DocSecurity>0</DocSecurity>
  <Lines>1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eyJoZGlkIjoiYzdhMTk4NzYyYTViMjBiZWRhZTA3YzE4MWVmNTZiMzciLCJ1c2VySWQiOiIyNDE1NTAyNzcifQ==</vt:lpwstr>
  </property>
</Properties>
</file>