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95F" w:rsidRDefault="0057695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7695F" w:rsidRDefault="00BF646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57695F" w:rsidRDefault="0057695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7695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钱志红</w:t>
            </w:r>
          </w:p>
        </w:tc>
        <w:tc>
          <w:tcPr>
            <w:tcW w:w="1559" w:type="dxa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7695F" w:rsidRDefault="00BF6463">
            <w:pPr>
              <w:spacing w:line="360" w:lineRule="exact"/>
              <w:ind w:firstLine="56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党委组织部，党校、机关党委正科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职组织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员</w:t>
            </w:r>
          </w:p>
        </w:tc>
      </w:tr>
      <w:tr w:rsidR="0057695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党校工作</w:t>
            </w:r>
          </w:p>
        </w:tc>
      </w:tr>
      <w:tr w:rsidR="0057695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57695F" w:rsidRDefault="00BF6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7695F" w:rsidRDefault="00BF646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竞赛指导成果突出：带领</w:t>
            </w:r>
            <w:r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</w:rPr>
              <w:t>指导</w:t>
            </w:r>
            <w:r>
              <w:rPr>
                <w:rFonts w:ascii="Times New Roman" w:hAnsi="Times New Roman" w:hint="eastAsia"/>
              </w:rPr>
              <w:t>学生备战“挑战杯”</w:t>
            </w:r>
            <w:r>
              <w:rPr>
                <w:rFonts w:ascii="Times New Roman" w:hAnsi="Times New Roman" w:hint="eastAsia"/>
              </w:rPr>
              <w:t>“</w:t>
            </w:r>
            <w:r>
              <w:rPr>
                <w:rFonts w:ascii="Times New Roman" w:hAnsi="Times New Roman" w:hint="eastAsia"/>
              </w:rPr>
              <w:t>互联网</w:t>
            </w:r>
            <w:r>
              <w:rPr>
                <w:rFonts w:ascii="Times New Roman" w:hAnsi="Times New Roman" w:hint="eastAsia"/>
              </w:rPr>
              <w:t>+</w:t>
            </w:r>
            <w:r>
              <w:rPr>
                <w:rFonts w:ascii="Times New Roman" w:hAnsi="Times New Roman" w:hint="eastAsia"/>
              </w:rPr>
              <w:t>”</w:t>
            </w:r>
            <w:r>
              <w:rPr>
                <w:rFonts w:ascii="Times New Roman" w:hAnsi="Times New Roman" w:hint="eastAsia"/>
              </w:rPr>
              <w:t>等</w:t>
            </w:r>
            <w:r>
              <w:rPr>
                <w:rFonts w:ascii="Times New Roman" w:hAnsi="Times New Roman" w:hint="eastAsia"/>
              </w:rPr>
              <w:t>系列赛事，精心打磨项目，斩获省级</w:t>
            </w:r>
            <w:r>
              <w:rPr>
                <w:rFonts w:ascii="Times New Roman" w:hAnsi="Times New Roman" w:hint="eastAsia"/>
              </w:rPr>
              <w:t>以上奖项多次</w:t>
            </w:r>
            <w:r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提升学生创新实践能力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57695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7695F" w:rsidRDefault="0057695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行政服务扎实到位：认真做好文学院办公室各项工作，高效完成公文处理、会务组织、综合协调等事务，保障学院日常运转规范有序。</w:t>
            </w:r>
          </w:p>
        </w:tc>
      </w:tr>
      <w:tr w:rsidR="0057695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7695F" w:rsidRDefault="0057695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党</w:t>
            </w:r>
            <w:r>
              <w:rPr>
                <w:rFonts w:ascii="Times New Roman" w:hAnsi="Times New Roman" w:hint="eastAsia"/>
              </w:rPr>
              <w:t>校</w:t>
            </w:r>
            <w:r>
              <w:rPr>
                <w:rFonts w:ascii="Times New Roman" w:hAnsi="Times New Roman" w:hint="eastAsia"/>
              </w:rPr>
              <w:t>培训履职尽责：</w:t>
            </w:r>
            <w:r>
              <w:rPr>
                <w:rFonts w:ascii="Times New Roman" w:hAnsi="Times New Roman" w:hint="eastAsia"/>
              </w:rPr>
              <w:t>2024</w:t>
            </w:r>
            <w:r>
              <w:rPr>
                <w:rFonts w:ascii="Times New Roman" w:hAnsi="Times New Roman" w:hint="eastAsia"/>
              </w:rPr>
              <w:t>.05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至今</w:t>
            </w:r>
            <w:proofErr w:type="gramStart"/>
            <w:r>
              <w:rPr>
                <w:rFonts w:ascii="Times New Roman" w:hAnsi="Times New Roman" w:hint="eastAsia"/>
              </w:rPr>
              <w:t>年负责</w:t>
            </w:r>
            <w:proofErr w:type="gramEnd"/>
            <w:r>
              <w:rPr>
                <w:rFonts w:ascii="Times New Roman" w:hAnsi="Times New Roman" w:hint="eastAsia"/>
              </w:rPr>
              <w:t>党校及部分组织部工作，规范开展党员</w:t>
            </w:r>
            <w:r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</w:rPr>
              <w:t>干部、入党积极分子、党员发展对策等</w:t>
            </w:r>
            <w:r>
              <w:rPr>
                <w:rFonts w:ascii="Times New Roman" w:hAnsi="Times New Roman" w:hint="eastAsia"/>
              </w:rPr>
              <w:t>教育培训，严格材料审核，提升工作规范化水平。</w:t>
            </w:r>
          </w:p>
        </w:tc>
      </w:tr>
      <w:tr w:rsidR="0057695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57695F" w:rsidRDefault="00BF6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7695F" w:rsidRDefault="00BF646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科研能力薄弱：投入科研的时间精力不足，学术研究缺乏规划，相关研究成果较少，业务能力发展不均衡。</w:t>
            </w:r>
          </w:p>
        </w:tc>
      </w:tr>
      <w:tr w:rsidR="0057695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7695F" w:rsidRDefault="0057695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工作创新不足：开展团学、育人</w:t>
            </w:r>
            <w:r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</w:rPr>
              <w:t>党校培训</w:t>
            </w:r>
            <w:r>
              <w:rPr>
                <w:rFonts w:ascii="Times New Roman" w:hAnsi="Times New Roman" w:hint="eastAsia"/>
              </w:rPr>
              <w:t>工作多沿用传统方式，特色活动打造不够，党建与育人融合的载体不够丰富。</w:t>
            </w:r>
          </w:p>
          <w:p w:rsidR="0057695F" w:rsidRDefault="0057695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7695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7695F" w:rsidRDefault="0057695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7695F" w:rsidRDefault="00BF646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统筹效率有待提升：多线工作并行时，时间规划不够精细，部分工作前瞻性不足，事务处理效率仍有提升空间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57695F">
        <w:trPr>
          <w:trHeight w:val="2384"/>
          <w:jc w:val="center"/>
        </w:trPr>
        <w:tc>
          <w:tcPr>
            <w:tcW w:w="1935" w:type="dxa"/>
            <w:vAlign w:val="center"/>
          </w:tcPr>
          <w:p w:rsidR="0057695F" w:rsidRDefault="00BF6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7695F" w:rsidRDefault="0057695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7695F" w:rsidRDefault="0057695F">
      <w:pPr>
        <w:spacing w:line="240" w:lineRule="atLeast"/>
        <w:ind w:firstLineChars="0" w:firstLine="0"/>
        <w:rPr>
          <w:sz w:val="15"/>
          <w:szCs w:val="15"/>
        </w:rPr>
      </w:pPr>
    </w:p>
    <w:sectPr w:rsidR="00576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463" w:rsidRDefault="00BF6463">
      <w:pPr>
        <w:spacing w:line="240" w:lineRule="auto"/>
        <w:ind w:firstLine="640"/>
      </w:pPr>
      <w:r>
        <w:separator/>
      </w:r>
    </w:p>
  </w:endnote>
  <w:endnote w:type="continuationSeparator" w:id="0">
    <w:p w:rsidR="00BF6463" w:rsidRDefault="00BF646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E21E1BBC-9B72-4C7E-A68D-BC80C9C1D529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6510AFB1-A1FC-4418-B6C4-D4A3CF126617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7A9A590D-9F36-45B5-A3E6-B5C7332F238F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54904F09-5C88-4F3C-A8D8-56CB76069362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3083F1B6-A533-438F-918F-6FAA78DB7122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463" w:rsidRDefault="00BF6463">
      <w:pPr>
        <w:spacing w:line="240" w:lineRule="auto"/>
        <w:ind w:firstLine="640"/>
      </w:pPr>
      <w:r>
        <w:separator/>
      </w:r>
    </w:p>
  </w:footnote>
  <w:footnote w:type="continuationSeparator" w:id="0">
    <w:p w:rsidR="00BF6463" w:rsidRDefault="00BF646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5F" w:rsidRDefault="0057695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7695F"/>
    <w:rsid w:val="005A09ED"/>
    <w:rsid w:val="006E3825"/>
    <w:rsid w:val="00881C24"/>
    <w:rsid w:val="00B0456B"/>
    <w:rsid w:val="00BF6463"/>
    <w:rsid w:val="00D86298"/>
    <w:rsid w:val="190D2C12"/>
    <w:rsid w:val="1B80591D"/>
    <w:rsid w:val="1C7237A6"/>
    <w:rsid w:val="27035654"/>
    <w:rsid w:val="324B1ED4"/>
    <w:rsid w:val="39934A77"/>
    <w:rsid w:val="3A571AE7"/>
    <w:rsid w:val="474978A2"/>
    <w:rsid w:val="52E72BF2"/>
    <w:rsid w:val="546B1C78"/>
    <w:rsid w:val="57094C2D"/>
    <w:rsid w:val="598D0C2A"/>
    <w:rsid w:val="5B7025B1"/>
    <w:rsid w:val="5DF0210B"/>
    <w:rsid w:val="6005776C"/>
    <w:rsid w:val="6089214B"/>
    <w:rsid w:val="70F80C27"/>
    <w:rsid w:val="7BDE4CE2"/>
    <w:rsid w:val="7BE349AD"/>
    <w:rsid w:val="7DDC1631"/>
    <w:rsid w:val="7E0806FB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958D0468-5C47-4F63-B43B-9F7FE88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2026-04-17T02:14:00Z</dcterms:created>
  <dcterms:modified xsi:type="dcterms:W3CDTF">2026-04-17T02:14:00Z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eyJoZGlkIjoiZTZiZjg1MjFjNTI0MDg5MDUxNjk2OGRmYjNkODhhZWMiLCJ1c2VySWQiOiI0MTk5MjQyMjcifQ==</vt:lpwstr>
  </property>
</Properties>
</file>