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1183F" w:rsidRDefault="0031183F">
      <w:pPr>
        <w:spacing w:line="56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</w:p>
    <w:p w:rsidR="0031183F" w:rsidRDefault="00FB3BB0">
      <w:pPr>
        <w:spacing w:line="56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  <w:r>
        <w:rPr>
          <w:rFonts w:ascii="Times New Roman" w:eastAsia="方正小标宋_GBK" w:hAnsi="Times New Roman" w:hint="eastAsia"/>
          <w:sz w:val="44"/>
          <w:szCs w:val="44"/>
        </w:rPr>
        <w:t>盐城师范学院科级干部“两张清单”采集表</w:t>
      </w:r>
    </w:p>
    <w:p w:rsidR="0031183F" w:rsidRDefault="0031183F">
      <w:pPr>
        <w:spacing w:line="60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35"/>
        <w:gridCol w:w="1701"/>
        <w:gridCol w:w="1559"/>
        <w:gridCol w:w="3834"/>
      </w:tblGrid>
      <w:tr w:rsidR="0031183F">
        <w:trPr>
          <w:trHeight w:hRule="exact" w:val="715"/>
          <w:jc w:val="center"/>
        </w:trPr>
        <w:tc>
          <w:tcPr>
            <w:tcW w:w="1935" w:type="dxa"/>
            <w:vAlign w:val="center"/>
          </w:tcPr>
          <w:p w:rsidR="0031183F" w:rsidRDefault="00FB3BB0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姓</w:t>
            </w:r>
            <w:r>
              <w:rPr>
                <w:rFonts w:ascii="Times New Roman" w:eastAsia="方正楷体_GBK" w:hAnsi="Times New Roman" w:hint="eastAsia"/>
                <w:szCs w:val="32"/>
              </w:rPr>
              <w:t xml:space="preserve">   </w:t>
            </w:r>
            <w:r>
              <w:rPr>
                <w:rFonts w:ascii="Times New Roman" w:eastAsia="方正楷体_GBK" w:hAnsi="Times New Roman"/>
                <w:szCs w:val="32"/>
              </w:rPr>
              <w:t>名</w:t>
            </w:r>
          </w:p>
        </w:tc>
        <w:tc>
          <w:tcPr>
            <w:tcW w:w="1701" w:type="dxa"/>
            <w:vAlign w:val="center"/>
          </w:tcPr>
          <w:p w:rsidR="0031183F" w:rsidRDefault="00FB3BB0">
            <w:pPr>
              <w:spacing w:line="320" w:lineRule="exact"/>
              <w:ind w:firstLine="560"/>
              <w:jc w:val="center"/>
              <w:rPr>
                <w:rFonts w:ascii="Times New Roman" w:eastAsia="楷体_GB2312" w:hAnsi="Times New Roman"/>
                <w:sz w:val="28"/>
                <w:szCs w:val="28"/>
              </w:rPr>
            </w:pP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张强</w:t>
            </w:r>
          </w:p>
        </w:tc>
        <w:tc>
          <w:tcPr>
            <w:tcW w:w="1559" w:type="dxa"/>
            <w:vAlign w:val="center"/>
          </w:tcPr>
          <w:p w:rsidR="0031183F" w:rsidRDefault="00FB3BB0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现任职务</w:t>
            </w:r>
          </w:p>
        </w:tc>
        <w:tc>
          <w:tcPr>
            <w:tcW w:w="3834" w:type="dxa"/>
            <w:vAlign w:val="center"/>
          </w:tcPr>
          <w:p w:rsidR="0031183F" w:rsidRDefault="00FB3BB0">
            <w:pPr>
              <w:spacing w:line="400" w:lineRule="exact"/>
              <w:ind w:firstLine="640"/>
              <w:jc w:val="center"/>
              <w:rPr>
                <w:rFonts w:ascii="Times New Roman" w:eastAsia="楷体_GB2312" w:hAnsi="Times New Roman"/>
                <w:szCs w:val="32"/>
              </w:rPr>
            </w:pPr>
            <w:r>
              <w:rPr>
                <w:rFonts w:ascii="Times New Roman" w:eastAsia="楷体_GB2312" w:hAnsi="Times New Roman" w:hint="eastAsia"/>
                <w:szCs w:val="32"/>
              </w:rPr>
              <w:t>正科级教务秘书</w:t>
            </w:r>
          </w:p>
        </w:tc>
      </w:tr>
      <w:tr w:rsidR="0031183F">
        <w:trPr>
          <w:trHeight w:hRule="exact" w:val="769"/>
          <w:jc w:val="center"/>
        </w:trPr>
        <w:tc>
          <w:tcPr>
            <w:tcW w:w="1935" w:type="dxa"/>
            <w:vAlign w:val="center"/>
          </w:tcPr>
          <w:p w:rsidR="0031183F" w:rsidRDefault="00FB3BB0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 w:hint="eastAsia"/>
                <w:szCs w:val="32"/>
              </w:rPr>
              <w:t>负责工作</w:t>
            </w:r>
          </w:p>
        </w:tc>
        <w:tc>
          <w:tcPr>
            <w:tcW w:w="7094" w:type="dxa"/>
            <w:gridSpan w:val="3"/>
            <w:vAlign w:val="center"/>
          </w:tcPr>
          <w:p w:rsidR="0031183F" w:rsidRDefault="00FB3BB0">
            <w:pPr>
              <w:spacing w:line="400" w:lineRule="exact"/>
              <w:ind w:firstLineChars="0" w:firstLine="0"/>
              <w:rPr>
                <w:rFonts w:ascii="Times New Roman" w:eastAsia="楷体_GB2312" w:hAnsi="Times New Roman"/>
                <w:sz w:val="24"/>
              </w:rPr>
            </w:pPr>
            <w:r>
              <w:rPr>
                <w:rFonts w:ascii="Times New Roman" w:eastAsia="楷体_GB2312" w:hAnsi="Times New Roman" w:hint="eastAsia"/>
                <w:sz w:val="24"/>
              </w:rPr>
              <w:t>专业实习、毕业论文、学生考试、教学评估检查、</w:t>
            </w:r>
          </w:p>
        </w:tc>
      </w:tr>
      <w:tr w:rsidR="0031183F">
        <w:trPr>
          <w:trHeight w:val="3120"/>
          <w:jc w:val="center"/>
        </w:trPr>
        <w:tc>
          <w:tcPr>
            <w:tcW w:w="1935" w:type="dxa"/>
            <w:vMerge w:val="restart"/>
            <w:vAlign w:val="center"/>
          </w:tcPr>
          <w:p w:rsidR="0031183F" w:rsidRDefault="00FB3BB0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r>
              <w:rPr>
                <w:rFonts w:ascii="Times New Roman" w:eastAsia="方正黑体_GBK" w:hAnsi="Times New Roman"/>
                <w:szCs w:val="32"/>
              </w:rPr>
              <w:t>实绩清单</w:t>
            </w:r>
          </w:p>
          <w:p w:rsidR="0031183F" w:rsidRDefault="00FB3BB0">
            <w:pPr>
              <w:spacing w:line="320" w:lineRule="exact"/>
              <w:ind w:firstLineChars="0" w:firstLine="0"/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（最满意的工作，限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项）</w:t>
            </w:r>
          </w:p>
        </w:tc>
        <w:tc>
          <w:tcPr>
            <w:tcW w:w="7094" w:type="dxa"/>
            <w:gridSpan w:val="3"/>
            <w:vAlign w:val="center"/>
          </w:tcPr>
          <w:p w:rsidR="0031183F" w:rsidRDefault="00FB3BB0">
            <w:pPr>
              <w:spacing w:line="400" w:lineRule="exact"/>
              <w:ind w:firstLineChars="0" w:firstLine="0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高质量完成本科教学审核性评估迎评工作。</w:t>
            </w:r>
          </w:p>
          <w:p w:rsidR="0031183F" w:rsidRDefault="00FB3BB0">
            <w:pPr>
              <w:spacing w:line="400" w:lineRule="exact"/>
              <w:ind w:firstLineChars="0" w:firstLine="0"/>
              <w:rPr>
                <w:rFonts w:ascii="Times New Roman" w:eastAsia="宋体" w:hAnsi="Times New Roman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作为学院评估工作联络员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/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材料组成员，全程深度参与审核性评估迎评筹备。主要负责教学档案的规范化整理与审核，对照评估指标体系，梳理近三年毕业论文、实习报告、试卷档案、教学检查记录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等材料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，做到“一档</w:t>
            </w:r>
            <w:proofErr w:type="gramStart"/>
            <w:r>
              <w:rPr>
                <w:rFonts w:ascii="宋体" w:eastAsia="宋体" w:hAnsi="宋体" w:cs="宋体" w:hint="eastAsia"/>
                <w:sz w:val="24"/>
                <w:szCs w:val="24"/>
              </w:rPr>
              <w:t>一</w:t>
            </w:r>
            <w:proofErr w:type="gramEnd"/>
            <w:r>
              <w:rPr>
                <w:rFonts w:ascii="宋体" w:eastAsia="宋体" w:hAnsi="宋体" w:cs="宋体" w:hint="eastAsia"/>
                <w:sz w:val="24"/>
                <w:szCs w:val="24"/>
              </w:rPr>
              <w:t>核、问题清零”。评估期间，高效完成专家调阅材料的即时响应与报送，实现“零延误、零差错”；为通过评估提供了坚实的教学运行数据支撑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。</w:t>
            </w:r>
          </w:p>
        </w:tc>
      </w:tr>
      <w:tr w:rsidR="0031183F">
        <w:trPr>
          <w:trHeight w:val="3120"/>
          <w:jc w:val="center"/>
        </w:trPr>
        <w:tc>
          <w:tcPr>
            <w:tcW w:w="1935" w:type="dxa"/>
            <w:vMerge/>
            <w:vAlign w:val="center"/>
          </w:tcPr>
          <w:p w:rsidR="0031183F" w:rsidRDefault="0031183F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31183F" w:rsidRDefault="00FB3BB0">
            <w:pPr>
              <w:pStyle w:val="a6"/>
              <w:widowControl/>
              <w:spacing w:after="120" w:line="400" w:lineRule="exact"/>
              <w:ind w:firstLineChars="0" w:firstLine="0"/>
              <w:rPr>
                <w:rFonts w:eastAsia="宋体"/>
              </w:rPr>
            </w:pPr>
            <w:proofErr w:type="gramStart"/>
            <w:r>
              <w:rPr>
                <w:rStyle w:val="a7"/>
                <w:rFonts w:ascii="Segoe UI" w:eastAsia="Segoe UI" w:hAnsi="Segoe UI" w:cs="Segoe UI"/>
                <w:bCs/>
                <w:color w:val="0F1115"/>
                <w:szCs w:val="24"/>
                <w:shd w:val="clear" w:color="auto" w:fill="FFFFFF"/>
              </w:rPr>
              <w:t>织密考务</w:t>
            </w:r>
            <w:proofErr w:type="gramEnd"/>
            <w:r>
              <w:rPr>
                <w:rStyle w:val="a7"/>
                <w:rFonts w:ascii="Segoe UI" w:eastAsia="Segoe UI" w:hAnsi="Segoe UI" w:cs="Segoe UI"/>
                <w:bCs/>
                <w:color w:val="0F1115"/>
                <w:szCs w:val="24"/>
                <w:shd w:val="clear" w:color="auto" w:fill="FFFFFF"/>
              </w:rPr>
              <w:t>管理网，实现全年考试组织</w:t>
            </w:r>
            <w:r>
              <w:rPr>
                <w:rStyle w:val="a7"/>
                <w:rFonts w:ascii="Segoe UI" w:eastAsia="Segoe UI" w:hAnsi="Segoe UI" w:cs="Segoe UI"/>
                <w:bCs/>
                <w:color w:val="0F1115"/>
                <w:szCs w:val="24"/>
                <w:shd w:val="clear" w:color="auto" w:fill="FFFFFF"/>
              </w:rPr>
              <w:t>“</w:t>
            </w:r>
            <w:r>
              <w:rPr>
                <w:rStyle w:val="a7"/>
                <w:rFonts w:ascii="Segoe UI" w:eastAsia="Segoe UI" w:hAnsi="Segoe UI" w:cs="Segoe UI"/>
                <w:bCs/>
                <w:color w:val="0F1115"/>
                <w:szCs w:val="24"/>
                <w:shd w:val="clear" w:color="auto" w:fill="FFFFFF"/>
              </w:rPr>
              <w:t>零事故、零投诉</w:t>
            </w:r>
            <w:r>
              <w:rPr>
                <w:rStyle w:val="a7"/>
                <w:rFonts w:ascii="Segoe UI" w:eastAsia="Segoe UI" w:hAnsi="Segoe UI" w:cs="Segoe UI"/>
                <w:bCs/>
                <w:color w:val="0F1115"/>
                <w:szCs w:val="24"/>
                <w:shd w:val="clear" w:color="auto" w:fill="FFFFFF"/>
              </w:rPr>
              <w:t>”</w:t>
            </w:r>
            <w:r>
              <w:rPr>
                <w:rStyle w:val="a7"/>
                <w:rFonts w:ascii="Segoe UI" w:eastAsia="Segoe UI" w:hAnsi="Segoe UI" w:cs="Segoe UI"/>
                <w:bCs/>
                <w:color w:val="0F1115"/>
                <w:szCs w:val="24"/>
                <w:shd w:val="clear" w:color="auto" w:fill="FFFFFF"/>
              </w:rPr>
              <w:t>。</w:t>
            </w:r>
            <w:r>
              <w:rPr>
                <w:rFonts w:ascii="Segoe UI" w:eastAsia="Segoe UI" w:hAnsi="Segoe UI" w:cs="Segoe UI"/>
                <w:color w:val="0F1115"/>
                <w:szCs w:val="24"/>
                <w:shd w:val="clear" w:color="auto" w:fill="FFFFFF"/>
              </w:rPr>
              <w:t> </w:t>
            </w:r>
            <w:r>
              <w:rPr>
                <w:rFonts w:ascii="Segoe UI" w:eastAsia="Segoe UI" w:hAnsi="Segoe UI" w:cs="Segoe UI"/>
                <w:color w:val="0F1115"/>
                <w:szCs w:val="24"/>
                <w:shd w:val="clear" w:color="auto" w:fill="FFFFFF"/>
              </w:rPr>
              <w:t>统筹负责期末</w:t>
            </w:r>
            <w:r>
              <w:rPr>
                <w:rFonts w:ascii="Segoe UI" w:eastAsia="宋体" w:hAnsi="Segoe UI" w:cs="Segoe UI" w:hint="eastAsia"/>
                <w:color w:val="0F1115"/>
                <w:szCs w:val="24"/>
                <w:shd w:val="clear" w:color="auto" w:fill="FFFFFF"/>
              </w:rPr>
              <w:t>考试安排，</w:t>
            </w:r>
            <w:proofErr w:type="gramStart"/>
            <w:r>
              <w:rPr>
                <w:rFonts w:ascii="Segoe UI" w:eastAsia="Segoe UI" w:hAnsi="Segoe UI" w:cs="Segoe UI"/>
                <w:color w:val="0F1115"/>
                <w:szCs w:val="24"/>
                <w:shd w:val="clear" w:color="auto" w:fill="FFFFFF"/>
              </w:rPr>
              <w:t>针对考位紧张</w:t>
            </w:r>
            <w:proofErr w:type="gramEnd"/>
            <w:r>
              <w:rPr>
                <w:rFonts w:ascii="Segoe UI" w:eastAsia="Segoe UI" w:hAnsi="Segoe UI" w:cs="Segoe UI"/>
                <w:color w:val="0F1115"/>
                <w:szCs w:val="24"/>
                <w:shd w:val="clear" w:color="auto" w:fill="FFFFFF"/>
              </w:rPr>
              <w:t>、</w:t>
            </w:r>
            <w:proofErr w:type="gramStart"/>
            <w:r>
              <w:rPr>
                <w:rFonts w:ascii="Segoe UI" w:eastAsia="Segoe UI" w:hAnsi="Segoe UI" w:cs="Segoe UI"/>
                <w:color w:val="0F1115"/>
                <w:szCs w:val="24"/>
                <w:shd w:val="clear" w:color="auto" w:fill="FFFFFF"/>
              </w:rPr>
              <w:t>优化排考方案</w:t>
            </w:r>
            <w:proofErr w:type="gramEnd"/>
            <w:r>
              <w:rPr>
                <w:rFonts w:ascii="Segoe UI" w:eastAsia="Segoe UI" w:hAnsi="Segoe UI" w:cs="Segoe UI"/>
                <w:color w:val="0F1115"/>
                <w:szCs w:val="24"/>
                <w:shd w:val="clear" w:color="auto" w:fill="FFFFFF"/>
              </w:rPr>
              <w:t>，</w:t>
            </w:r>
            <w:r>
              <w:rPr>
                <w:rFonts w:ascii="Segoe UI" w:eastAsia="宋体" w:hAnsi="Segoe UI" w:cs="Segoe UI" w:hint="eastAsia"/>
                <w:color w:val="0F1115"/>
                <w:szCs w:val="24"/>
                <w:shd w:val="clear" w:color="auto" w:fill="FFFFFF"/>
              </w:rPr>
              <w:t>合理安排班级考试时间，不过于集中，</w:t>
            </w:r>
            <w:r>
              <w:rPr>
                <w:rFonts w:ascii="Segoe UI" w:eastAsia="Segoe UI" w:hAnsi="Segoe UI" w:cs="Segoe UI"/>
                <w:color w:val="0F1115"/>
                <w:szCs w:val="24"/>
                <w:shd w:val="clear" w:color="auto" w:fill="FFFFFF"/>
              </w:rPr>
              <w:t>建立监考人员储备库，实现考场资源利用率</w:t>
            </w:r>
            <w:r>
              <w:rPr>
                <w:rFonts w:ascii="Segoe UI" w:eastAsia="宋体" w:hAnsi="Segoe UI" w:cs="Segoe UI" w:hint="eastAsia"/>
                <w:color w:val="0F1115"/>
                <w:szCs w:val="24"/>
                <w:shd w:val="clear" w:color="auto" w:fill="FFFFFF"/>
              </w:rPr>
              <w:t>有效</w:t>
            </w:r>
            <w:r>
              <w:rPr>
                <w:rFonts w:ascii="Segoe UI" w:eastAsia="Segoe UI" w:hAnsi="Segoe UI" w:cs="Segoe UI"/>
                <w:color w:val="0F1115"/>
                <w:szCs w:val="24"/>
                <w:shd w:val="clear" w:color="auto" w:fill="FFFFFF"/>
              </w:rPr>
              <w:t>提升。</w:t>
            </w:r>
            <w:r>
              <w:rPr>
                <w:rFonts w:ascii="Segoe UI" w:eastAsia="宋体" w:hAnsi="Segoe UI" w:cs="Segoe UI" w:hint="eastAsia"/>
                <w:color w:val="0F1115"/>
                <w:szCs w:val="24"/>
                <w:shd w:val="clear" w:color="auto" w:fill="FFFFFF"/>
              </w:rPr>
              <w:t>合理安排各类考试监考人员，</w:t>
            </w:r>
            <w:r>
              <w:rPr>
                <w:rFonts w:ascii="Segoe UI" w:eastAsia="Segoe UI" w:hAnsi="Segoe UI" w:cs="Segoe UI"/>
                <w:color w:val="0F1115"/>
                <w:szCs w:val="24"/>
                <w:shd w:val="clear" w:color="auto" w:fill="FFFFFF"/>
              </w:rPr>
              <w:t>全年未发生考</w:t>
            </w:r>
            <w:proofErr w:type="gramStart"/>
            <w:r>
              <w:rPr>
                <w:rFonts w:ascii="Segoe UI" w:eastAsia="Segoe UI" w:hAnsi="Segoe UI" w:cs="Segoe UI"/>
                <w:color w:val="0F1115"/>
                <w:szCs w:val="24"/>
                <w:shd w:val="clear" w:color="auto" w:fill="FFFFFF"/>
              </w:rPr>
              <w:t>务</w:t>
            </w:r>
            <w:proofErr w:type="gramEnd"/>
            <w:r>
              <w:rPr>
                <w:rFonts w:ascii="Segoe UI" w:eastAsia="Segoe UI" w:hAnsi="Segoe UI" w:cs="Segoe UI"/>
                <w:color w:val="0F1115"/>
                <w:szCs w:val="24"/>
                <w:shd w:val="clear" w:color="auto" w:fill="FFFFFF"/>
              </w:rPr>
              <w:t>责任事故，考风考</w:t>
            </w:r>
            <w:proofErr w:type="gramStart"/>
            <w:r>
              <w:rPr>
                <w:rFonts w:ascii="Segoe UI" w:eastAsia="Segoe UI" w:hAnsi="Segoe UI" w:cs="Segoe UI"/>
                <w:color w:val="0F1115"/>
                <w:szCs w:val="24"/>
                <w:shd w:val="clear" w:color="auto" w:fill="FFFFFF"/>
              </w:rPr>
              <w:t>纪持续</w:t>
            </w:r>
            <w:proofErr w:type="gramEnd"/>
            <w:r>
              <w:rPr>
                <w:rFonts w:ascii="Segoe UI" w:eastAsia="Segoe UI" w:hAnsi="Segoe UI" w:cs="Segoe UI"/>
                <w:color w:val="0F1115"/>
                <w:szCs w:val="24"/>
                <w:shd w:val="clear" w:color="auto" w:fill="FFFFFF"/>
              </w:rPr>
              <w:t>向好</w:t>
            </w:r>
            <w:r>
              <w:rPr>
                <w:rFonts w:ascii="Segoe UI" w:eastAsia="宋体" w:hAnsi="Segoe UI" w:cs="Segoe UI" w:hint="eastAsia"/>
                <w:color w:val="0F1115"/>
                <w:szCs w:val="24"/>
                <w:shd w:val="clear" w:color="auto" w:fill="FFFFFF"/>
              </w:rPr>
              <w:t>。</w:t>
            </w:r>
          </w:p>
          <w:p w:rsidR="0031183F" w:rsidRDefault="0031183F">
            <w:pPr>
              <w:spacing w:line="400" w:lineRule="exact"/>
              <w:ind w:firstLineChars="0" w:firstLine="0"/>
              <w:rPr>
                <w:rFonts w:ascii="Times New Roman" w:hAnsi="Times New Roman"/>
                <w:spacing w:val="-20"/>
                <w:sz w:val="24"/>
              </w:rPr>
            </w:pPr>
          </w:p>
        </w:tc>
      </w:tr>
      <w:tr w:rsidR="0031183F">
        <w:trPr>
          <w:trHeight w:val="3120"/>
          <w:jc w:val="center"/>
        </w:trPr>
        <w:tc>
          <w:tcPr>
            <w:tcW w:w="1935" w:type="dxa"/>
            <w:vMerge/>
            <w:vAlign w:val="center"/>
          </w:tcPr>
          <w:p w:rsidR="0031183F" w:rsidRDefault="0031183F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31183F" w:rsidRDefault="00FB3BB0">
            <w:pPr>
              <w:pStyle w:val="a6"/>
              <w:widowControl/>
              <w:spacing w:after="120" w:line="400" w:lineRule="exact"/>
              <w:ind w:firstLineChars="0" w:firstLine="0"/>
              <w:rPr>
                <w:rFonts w:ascii="Times New Roman" w:eastAsia="宋体" w:hAnsi="Times New Roman"/>
                <w:spacing w:val="-20"/>
              </w:rPr>
            </w:pPr>
            <w:r>
              <w:rPr>
                <w:rStyle w:val="a7"/>
                <w:rFonts w:ascii="Segoe UI" w:eastAsia="Segoe UI" w:hAnsi="Segoe UI" w:cs="Segoe UI"/>
                <w:bCs/>
                <w:color w:val="0F1115"/>
                <w:szCs w:val="24"/>
                <w:shd w:val="clear" w:color="auto" w:fill="FFFFFF"/>
              </w:rPr>
              <w:t>严把</w:t>
            </w:r>
            <w:r>
              <w:rPr>
                <w:rStyle w:val="a7"/>
                <w:rFonts w:ascii="Segoe UI" w:eastAsia="Segoe UI" w:hAnsi="Segoe UI" w:cs="Segoe UI"/>
                <w:bCs/>
                <w:color w:val="0F1115"/>
                <w:szCs w:val="24"/>
                <w:shd w:val="clear" w:color="auto" w:fill="FFFFFF"/>
              </w:rPr>
              <w:t>“</w:t>
            </w:r>
            <w:r>
              <w:rPr>
                <w:rStyle w:val="a7"/>
                <w:rFonts w:ascii="Segoe UI" w:eastAsia="Segoe UI" w:hAnsi="Segoe UI" w:cs="Segoe UI"/>
                <w:bCs/>
                <w:color w:val="0F1115"/>
                <w:szCs w:val="24"/>
                <w:shd w:val="clear" w:color="auto" w:fill="FFFFFF"/>
              </w:rPr>
              <w:t>出口关</w:t>
            </w:r>
            <w:r>
              <w:rPr>
                <w:rStyle w:val="a7"/>
                <w:rFonts w:ascii="Segoe UI" w:eastAsia="Segoe UI" w:hAnsi="Segoe UI" w:cs="Segoe UI"/>
                <w:bCs/>
                <w:color w:val="0F1115"/>
                <w:szCs w:val="24"/>
                <w:shd w:val="clear" w:color="auto" w:fill="FFFFFF"/>
              </w:rPr>
              <w:t>”</w:t>
            </w:r>
            <w:r>
              <w:rPr>
                <w:rStyle w:val="a7"/>
                <w:rFonts w:ascii="Segoe UI" w:eastAsia="Segoe UI" w:hAnsi="Segoe UI" w:cs="Segoe UI"/>
                <w:bCs/>
                <w:color w:val="0F1115"/>
                <w:szCs w:val="24"/>
                <w:shd w:val="clear" w:color="auto" w:fill="FFFFFF"/>
              </w:rPr>
              <w:t>，提升毕业论文与实习管理质量。</w:t>
            </w:r>
            <w:r>
              <w:rPr>
                <w:rFonts w:ascii="Segoe UI" w:eastAsia="Segoe UI" w:hAnsi="Segoe UI" w:cs="Segoe UI"/>
                <w:color w:val="0F1115"/>
                <w:szCs w:val="24"/>
                <w:shd w:val="clear" w:color="auto" w:fill="FFFFFF"/>
              </w:rPr>
              <w:t> </w:t>
            </w:r>
            <w:r>
              <w:rPr>
                <w:rFonts w:ascii="Segoe UI" w:eastAsia="Segoe UI" w:hAnsi="Segoe UI" w:cs="Segoe UI"/>
                <w:color w:val="0F1115"/>
                <w:szCs w:val="24"/>
                <w:shd w:val="clear" w:color="auto" w:fill="FFFFFF"/>
              </w:rPr>
              <w:t>针对往年毕业论文选题不规范、实习过程监管难的问题，</w:t>
            </w:r>
            <w:r>
              <w:rPr>
                <w:rFonts w:ascii="Segoe UI" w:eastAsia="宋体" w:hAnsi="Segoe UI" w:cs="Segoe UI" w:hint="eastAsia"/>
                <w:color w:val="0F1115"/>
                <w:szCs w:val="24"/>
                <w:shd w:val="clear" w:color="auto" w:fill="FFFFFF"/>
              </w:rPr>
              <w:t>严格遵守</w:t>
            </w:r>
            <w:r>
              <w:rPr>
                <w:rFonts w:ascii="Segoe UI" w:eastAsia="Segoe UI" w:hAnsi="Segoe UI" w:cs="Segoe UI"/>
                <w:color w:val="0F1115"/>
                <w:szCs w:val="24"/>
                <w:shd w:val="clear" w:color="auto" w:fill="FFFFFF"/>
              </w:rPr>
              <w:t>“</w:t>
            </w:r>
            <w:r>
              <w:rPr>
                <w:rFonts w:ascii="Segoe UI" w:eastAsia="Segoe UI" w:hAnsi="Segoe UI" w:cs="Segoe UI"/>
                <w:color w:val="0F1115"/>
                <w:szCs w:val="24"/>
                <w:shd w:val="clear" w:color="auto" w:fill="FFFFFF"/>
              </w:rPr>
              <w:t>选题</w:t>
            </w:r>
            <w:r>
              <w:rPr>
                <w:rFonts w:ascii="Segoe UI" w:eastAsia="Segoe UI" w:hAnsi="Segoe UI" w:cs="Segoe UI"/>
                <w:color w:val="0F1115"/>
                <w:szCs w:val="24"/>
                <w:shd w:val="clear" w:color="auto" w:fill="FFFFFF"/>
              </w:rPr>
              <w:t>-</w:t>
            </w:r>
            <w:r>
              <w:rPr>
                <w:rFonts w:ascii="Segoe UI" w:eastAsia="Segoe UI" w:hAnsi="Segoe UI" w:cs="Segoe UI"/>
                <w:color w:val="0F1115"/>
                <w:szCs w:val="24"/>
                <w:shd w:val="clear" w:color="auto" w:fill="FFFFFF"/>
              </w:rPr>
              <w:t>开题</w:t>
            </w:r>
            <w:r>
              <w:rPr>
                <w:rFonts w:ascii="Segoe UI" w:eastAsia="Segoe UI" w:hAnsi="Segoe UI" w:cs="Segoe UI"/>
                <w:color w:val="0F1115"/>
                <w:szCs w:val="24"/>
                <w:shd w:val="clear" w:color="auto" w:fill="FFFFFF"/>
              </w:rPr>
              <w:t>-</w:t>
            </w:r>
            <w:r>
              <w:rPr>
                <w:rFonts w:ascii="Segoe UI" w:eastAsia="Segoe UI" w:hAnsi="Segoe UI" w:cs="Segoe UI"/>
                <w:color w:val="0F1115"/>
                <w:szCs w:val="24"/>
                <w:shd w:val="clear" w:color="auto" w:fill="FFFFFF"/>
              </w:rPr>
              <w:t>中期</w:t>
            </w:r>
            <w:r>
              <w:rPr>
                <w:rFonts w:ascii="Segoe UI" w:eastAsia="Segoe UI" w:hAnsi="Segoe UI" w:cs="Segoe UI"/>
                <w:color w:val="0F1115"/>
                <w:szCs w:val="24"/>
                <w:shd w:val="clear" w:color="auto" w:fill="FFFFFF"/>
              </w:rPr>
              <w:t>-</w:t>
            </w:r>
            <w:r>
              <w:rPr>
                <w:rFonts w:ascii="Segoe UI" w:eastAsia="Segoe UI" w:hAnsi="Segoe UI" w:cs="Segoe UI"/>
                <w:color w:val="0F1115"/>
                <w:szCs w:val="24"/>
                <w:shd w:val="clear" w:color="auto" w:fill="FFFFFF"/>
              </w:rPr>
              <w:t>答辩</w:t>
            </w:r>
            <w:r>
              <w:rPr>
                <w:rFonts w:ascii="Segoe UI" w:eastAsia="Segoe UI" w:hAnsi="Segoe UI" w:cs="Segoe UI"/>
                <w:color w:val="0F1115"/>
                <w:szCs w:val="24"/>
                <w:shd w:val="clear" w:color="auto" w:fill="FFFFFF"/>
              </w:rPr>
              <w:t>-</w:t>
            </w:r>
            <w:r>
              <w:rPr>
                <w:rFonts w:ascii="Segoe UI" w:eastAsia="Segoe UI" w:hAnsi="Segoe UI" w:cs="Segoe UI"/>
                <w:color w:val="0F1115"/>
                <w:szCs w:val="24"/>
                <w:shd w:val="clear" w:color="auto" w:fill="FFFFFF"/>
              </w:rPr>
              <w:t>抽检</w:t>
            </w:r>
            <w:r>
              <w:rPr>
                <w:rFonts w:ascii="Segoe UI" w:eastAsia="Segoe UI" w:hAnsi="Segoe UI" w:cs="Segoe UI"/>
                <w:color w:val="0F1115"/>
                <w:szCs w:val="24"/>
                <w:shd w:val="clear" w:color="auto" w:fill="FFFFFF"/>
              </w:rPr>
              <w:t>”</w:t>
            </w:r>
            <w:r>
              <w:rPr>
                <w:rFonts w:ascii="Segoe UI" w:eastAsia="Segoe UI" w:hAnsi="Segoe UI" w:cs="Segoe UI"/>
                <w:color w:val="0F1115"/>
                <w:szCs w:val="24"/>
                <w:shd w:val="clear" w:color="auto" w:fill="FFFFFF"/>
              </w:rPr>
              <w:t>全链条闭环管理机制。本年度完成</w:t>
            </w:r>
            <w:r>
              <w:rPr>
                <w:rFonts w:ascii="Segoe UI" w:eastAsia="宋体" w:hAnsi="Segoe UI" w:cs="Segoe UI" w:hint="eastAsia"/>
                <w:color w:val="0F1115"/>
                <w:szCs w:val="24"/>
                <w:shd w:val="clear" w:color="auto" w:fill="FFFFFF"/>
              </w:rPr>
              <w:t>456</w:t>
            </w:r>
            <w:r>
              <w:rPr>
                <w:rFonts w:ascii="Segoe UI" w:eastAsia="Segoe UI" w:hAnsi="Segoe UI" w:cs="Segoe UI"/>
                <w:color w:val="0F1115"/>
                <w:szCs w:val="24"/>
                <w:shd w:val="clear" w:color="auto" w:fill="FFFFFF"/>
              </w:rPr>
              <w:t>名学生的毕业论文全过程管理，抽检合格率达</w:t>
            </w:r>
            <w:r>
              <w:rPr>
                <w:rFonts w:ascii="Segoe UI" w:eastAsia="Segoe UI" w:hAnsi="Segoe UI" w:cs="Segoe UI"/>
                <w:color w:val="0F1115"/>
                <w:szCs w:val="24"/>
                <w:shd w:val="clear" w:color="auto" w:fill="FFFFFF"/>
              </w:rPr>
              <w:t>100%</w:t>
            </w:r>
            <w:r>
              <w:rPr>
                <w:rFonts w:ascii="Segoe UI" w:eastAsia="Segoe UI" w:hAnsi="Segoe UI" w:cs="Segoe UI"/>
                <w:color w:val="0F1115"/>
                <w:szCs w:val="24"/>
                <w:shd w:val="clear" w:color="auto" w:fill="FFFFFF"/>
              </w:rPr>
              <w:t>；</w:t>
            </w:r>
            <w:r>
              <w:rPr>
                <w:rFonts w:ascii="Segoe UI" w:eastAsia="宋体" w:hAnsi="Segoe UI" w:cs="Segoe UI" w:hint="eastAsia"/>
                <w:color w:val="0F1115"/>
                <w:szCs w:val="24"/>
                <w:shd w:val="clear" w:color="auto" w:fill="FFFFFF"/>
              </w:rPr>
              <w:t>实习系统实时反馈学生实习进度，</w:t>
            </w:r>
            <w:r>
              <w:rPr>
                <w:rFonts w:ascii="Segoe UI" w:eastAsia="Segoe UI" w:hAnsi="Segoe UI" w:cs="Segoe UI"/>
                <w:color w:val="0F1115"/>
                <w:szCs w:val="24"/>
                <w:shd w:val="clear" w:color="auto" w:fill="FFFFFF"/>
              </w:rPr>
              <w:t>组织</w:t>
            </w:r>
            <w:r>
              <w:rPr>
                <w:rFonts w:ascii="Segoe UI" w:eastAsia="宋体" w:hAnsi="Segoe UI" w:cs="Segoe UI" w:hint="eastAsia"/>
                <w:color w:val="0F1115"/>
                <w:szCs w:val="24"/>
                <w:shd w:val="clear" w:color="auto" w:fill="FFFFFF"/>
              </w:rPr>
              <w:t>223</w:t>
            </w:r>
            <w:r>
              <w:rPr>
                <w:rFonts w:ascii="Segoe UI" w:eastAsia="Segoe UI" w:hAnsi="Segoe UI" w:cs="Segoe UI"/>
                <w:color w:val="0F1115"/>
                <w:szCs w:val="24"/>
                <w:shd w:val="clear" w:color="auto" w:fill="FFFFFF"/>
              </w:rPr>
              <w:t>名学生</w:t>
            </w:r>
            <w:bookmarkStart w:id="0" w:name="_GoBack"/>
            <w:bookmarkEnd w:id="0"/>
            <w:r>
              <w:rPr>
                <w:rFonts w:ascii="Segoe UI" w:eastAsia="Segoe UI" w:hAnsi="Segoe UI" w:cs="Segoe UI"/>
                <w:color w:val="0F1115"/>
                <w:szCs w:val="24"/>
                <w:shd w:val="clear" w:color="auto" w:fill="FFFFFF"/>
              </w:rPr>
              <w:t>完成专业实习</w:t>
            </w:r>
            <w:r>
              <w:rPr>
                <w:rFonts w:ascii="Segoe UI" w:eastAsia="宋体" w:hAnsi="Segoe UI" w:cs="Segoe UI" w:hint="eastAsia"/>
                <w:color w:val="0F1115"/>
                <w:szCs w:val="24"/>
                <w:shd w:val="clear" w:color="auto" w:fill="FFFFFF"/>
              </w:rPr>
              <w:t>，</w:t>
            </w:r>
            <w:r>
              <w:rPr>
                <w:rFonts w:ascii="Segoe UI" w:eastAsia="宋体" w:hAnsi="Segoe UI" w:cs="Segoe UI" w:hint="eastAsia"/>
                <w:color w:val="0F1115"/>
                <w:szCs w:val="24"/>
                <w:shd w:val="clear" w:color="auto" w:fill="FFFFFF"/>
              </w:rPr>
              <w:t>实习效果有效提升。</w:t>
            </w:r>
          </w:p>
        </w:tc>
      </w:tr>
      <w:tr w:rsidR="0031183F">
        <w:trPr>
          <w:trHeight w:hRule="exact" w:val="3402"/>
          <w:jc w:val="center"/>
        </w:trPr>
        <w:tc>
          <w:tcPr>
            <w:tcW w:w="1935" w:type="dxa"/>
            <w:vMerge w:val="restart"/>
            <w:vAlign w:val="center"/>
          </w:tcPr>
          <w:p w:rsidR="0031183F" w:rsidRDefault="00FB3BB0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r>
              <w:rPr>
                <w:rFonts w:ascii="Times New Roman" w:eastAsia="方正黑体_GBK" w:hAnsi="Times New Roman" w:hint="eastAsia"/>
                <w:szCs w:val="32"/>
              </w:rPr>
              <w:lastRenderedPageBreak/>
              <w:t>不足</w:t>
            </w:r>
            <w:r>
              <w:rPr>
                <w:rFonts w:ascii="Times New Roman" w:eastAsia="方正黑体_GBK" w:hAnsi="Times New Roman"/>
                <w:szCs w:val="32"/>
              </w:rPr>
              <w:t>清单</w:t>
            </w:r>
          </w:p>
          <w:p w:rsidR="0031183F" w:rsidRDefault="00FB3BB0">
            <w:pPr>
              <w:spacing w:line="320" w:lineRule="exact"/>
              <w:ind w:firstLineChars="0" w:firstLine="0"/>
              <w:rPr>
                <w:rFonts w:ascii="Times New Roman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（不满意的工作或个人不足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，限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项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）</w:t>
            </w:r>
          </w:p>
        </w:tc>
        <w:tc>
          <w:tcPr>
            <w:tcW w:w="7094" w:type="dxa"/>
            <w:gridSpan w:val="3"/>
            <w:vAlign w:val="center"/>
          </w:tcPr>
          <w:p w:rsidR="0031183F" w:rsidRDefault="00FB3BB0">
            <w:pPr>
              <w:spacing w:line="400" w:lineRule="exact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Style w:val="a7"/>
                <w:rFonts w:ascii="Segoe UI" w:eastAsia="Segoe UI" w:hAnsi="Segoe UI" w:cs="Segoe UI"/>
                <w:bCs/>
                <w:color w:val="0F1115"/>
                <w:sz w:val="24"/>
                <w:szCs w:val="24"/>
                <w:shd w:val="clear" w:color="auto" w:fill="FFFFFF"/>
              </w:rPr>
              <w:t>在评估材料质量把控上仍有提升空间。</w:t>
            </w:r>
            <w:r>
              <w:rPr>
                <w:rFonts w:ascii="Segoe UI" w:eastAsia="Segoe UI" w:hAnsi="Segoe UI" w:cs="Segoe UI"/>
                <w:color w:val="0F1115"/>
                <w:sz w:val="24"/>
                <w:szCs w:val="24"/>
                <w:shd w:val="clear" w:color="auto" w:fill="FFFFFF"/>
              </w:rPr>
              <w:t>虽然本次审核性评估顺利通过，但在迎</w:t>
            </w:r>
            <w:proofErr w:type="gramStart"/>
            <w:r>
              <w:rPr>
                <w:rFonts w:ascii="Segoe UI" w:eastAsia="Segoe UI" w:hAnsi="Segoe UI" w:cs="Segoe UI"/>
                <w:color w:val="0F1115"/>
                <w:sz w:val="24"/>
                <w:szCs w:val="24"/>
                <w:shd w:val="clear" w:color="auto" w:fill="FFFFFF"/>
              </w:rPr>
              <w:t>评材料</w:t>
            </w:r>
            <w:proofErr w:type="gramEnd"/>
            <w:r>
              <w:rPr>
                <w:rFonts w:ascii="Segoe UI" w:eastAsia="Segoe UI" w:hAnsi="Segoe UI" w:cs="Segoe UI"/>
                <w:color w:val="0F1115"/>
                <w:sz w:val="24"/>
                <w:szCs w:val="24"/>
                <w:shd w:val="clear" w:color="auto" w:fill="FFFFFF"/>
              </w:rPr>
              <w:t>准备过程中，部分教学档案（如个别毕业论文过程记录、实习报告指导教师评语）存在规范性不足、细节欠完善的问题，反映出日常教学检查中</w:t>
            </w:r>
            <w:r>
              <w:rPr>
                <w:rFonts w:ascii="Segoe UI" w:eastAsia="Segoe UI" w:hAnsi="Segoe UI" w:cs="Segoe UI"/>
                <w:color w:val="0F1115"/>
                <w:sz w:val="24"/>
                <w:szCs w:val="24"/>
                <w:shd w:val="clear" w:color="auto" w:fill="FFFFFF"/>
              </w:rPr>
              <w:t>“</w:t>
            </w:r>
            <w:r>
              <w:rPr>
                <w:rFonts w:ascii="Segoe UI" w:eastAsia="Segoe UI" w:hAnsi="Segoe UI" w:cs="Segoe UI"/>
                <w:color w:val="0F1115"/>
                <w:sz w:val="24"/>
                <w:szCs w:val="24"/>
                <w:shd w:val="clear" w:color="auto" w:fill="FFFFFF"/>
              </w:rPr>
              <w:t>抓大放小</w:t>
            </w:r>
            <w:r>
              <w:rPr>
                <w:rFonts w:ascii="Segoe UI" w:eastAsia="Segoe UI" w:hAnsi="Segoe UI" w:cs="Segoe UI"/>
                <w:color w:val="0F1115"/>
                <w:sz w:val="24"/>
                <w:szCs w:val="24"/>
                <w:shd w:val="clear" w:color="auto" w:fill="FFFFFF"/>
              </w:rPr>
              <w:t>”</w:t>
            </w:r>
            <w:r>
              <w:rPr>
                <w:rFonts w:ascii="Segoe UI" w:eastAsia="Segoe UI" w:hAnsi="Segoe UI" w:cs="Segoe UI"/>
                <w:color w:val="0F1115"/>
                <w:sz w:val="24"/>
                <w:szCs w:val="24"/>
                <w:shd w:val="clear" w:color="auto" w:fill="FFFFFF"/>
              </w:rPr>
              <w:t>、过程性监管不够深入。评估专家反馈的个别意见也提示我，在材料归档的标准化、精细化管理上还需要下更大功夫。</w:t>
            </w:r>
            <w:r>
              <w:rPr>
                <w:rFonts w:ascii="Segoe UI" w:eastAsia="Segoe UI" w:hAnsi="Segoe UI" w:cs="Segoe UI"/>
                <w:color w:val="0F1115"/>
                <w:sz w:val="24"/>
                <w:szCs w:val="24"/>
                <w:shd w:val="clear" w:color="auto" w:fill="FFFFFF"/>
              </w:rPr>
              <w:t> </w:t>
            </w:r>
            <w:r>
              <w:rPr>
                <w:rFonts w:ascii="Segoe UI" w:eastAsia="Segoe UI" w:hAnsi="Segoe UI" w:cs="Segoe UI"/>
                <w:color w:val="0F1115"/>
                <w:sz w:val="24"/>
                <w:szCs w:val="24"/>
                <w:shd w:val="clear" w:color="auto" w:fill="FFFFFF"/>
              </w:rPr>
              <w:t>将以评估为契机，建立</w:t>
            </w:r>
            <w:r>
              <w:rPr>
                <w:rFonts w:ascii="Segoe UI" w:eastAsia="Segoe UI" w:hAnsi="Segoe UI" w:cs="Segoe UI"/>
                <w:color w:val="0F1115"/>
                <w:sz w:val="24"/>
                <w:szCs w:val="24"/>
                <w:shd w:val="clear" w:color="auto" w:fill="FFFFFF"/>
              </w:rPr>
              <w:t>“</w:t>
            </w:r>
            <w:r>
              <w:rPr>
                <w:rFonts w:ascii="Segoe UI" w:eastAsia="Segoe UI" w:hAnsi="Segoe UI" w:cs="Segoe UI"/>
                <w:color w:val="0F1115"/>
                <w:sz w:val="24"/>
                <w:szCs w:val="24"/>
                <w:shd w:val="clear" w:color="auto" w:fill="FFFFFF"/>
              </w:rPr>
              <w:t>日常检查</w:t>
            </w:r>
            <w:r>
              <w:rPr>
                <w:rFonts w:ascii="Segoe UI" w:eastAsia="Segoe UI" w:hAnsi="Segoe UI" w:cs="Segoe UI"/>
                <w:color w:val="0F1115"/>
                <w:sz w:val="24"/>
                <w:szCs w:val="24"/>
                <w:shd w:val="clear" w:color="auto" w:fill="FFFFFF"/>
              </w:rPr>
              <w:t>+</w:t>
            </w:r>
            <w:r>
              <w:rPr>
                <w:rFonts w:ascii="Segoe UI" w:eastAsia="Segoe UI" w:hAnsi="Segoe UI" w:cs="Segoe UI"/>
                <w:color w:val="0F1115"/>
                <w:sz w:val="24"/>
                <w:szCs w:val="24"/>
                <w:shd w:val="clear" w:color="auto" w:fill="FFFFFF"/>
              </w:rPr>
              <w:t>专项抽查</w:t>
            </w:r>
            <w:r>
              <w:rPr>
                <w:rFonts w:ascii="Segoe UI" w:eastAsia="Segoe UI" w:hAnsi="Segoe UI" w:cs="Segoe UI"/>
                <w:color w:val="0F1115"/>
                <w:sz w:val="24"/>
                <w:szCs w:val="24"/>
                <w:shd w:val="clear" w:color="auto" w:fill="FFFFFF"/>
              </w:rPr>
              <w:t>”</w:t>
            </w:r>
            <w:r>
              <w:rPr>
                <w:rFonts w:ascii="Segoe UI" w:eastAsia="Segoe UI" w:hAnsi="Segoe UI" w:cs="Segoe UI"/>
                <w:color w:val="0F1115"/>
                <w:sz w:val="24"/>
                <w:szCs w:val="24"/>
                <w:shd w:val="clear" w:color="auto" w:fill="FFFFFF"/>
              </w:rPr>
              <w:t>相结合的教学档案常态化监控机制，将评估标准转化为日常管理规范，真正做到</w:t>
            </w:r>
            <w:r>
              <w:rPr>
                <w:rFonts w:ascii="Segoe UI" w:eastAsia="Segoe UI" w:hAnsi="Segoe UI" w:cs="Segoe UI"/>
                <w:color w:val="0F1115"/>
                <w:sz w:val="24"/>
                <w:szCs w:val="24"/>
                <w:shd w:val="clear" w:color="auto" w:fill="FFFFFF"/>
              </w:rPr>
              <w:t>“</w:t>
            </w:r>
            <w:r>
              <w:rPr>
                <w:rFonts w:ascii="Segoe UI" w:eastAsia="Segoe UI" w:hAnsi="Segoe UI" w:cs="Segoe UI"/>
                <w:color w:val="0F1115"/>
                <w:sz w:val="24"/>
                <w:szCs w:val="24"/>
                <w:shd w:val="clear" w:color="auto" w:fill="FFFFFF"/>
              </w:rPr>
              <w:t>以评促建、以评促改</w:t>
            </w:r>
            <w:r>
              <w:rPr>
                <w:rFonts w:ascii="Segoe UI" w:eastAsia="Segoe UI" w:hAnsi="Segoe UI" w:cs="Segoe UI"/>
                <w:color w:val="0F1115"/>
                <w:sz w:val="24"/>
                <w:szCs w:val="24"/>
                <w:shd w:val="clear" w:color="auto" w:fill="FFFFFF"/>
              </w:rPr>
              <w:t>”</w:t>
            </w:r>
            <w:r>
              <w:rPr>
                <w:rFonts w:ascii="Segoe UI" w:eastAsia="Segoe UI" w:hAnsi="Segoe UI" w:cs="Segoe UI"/>
                <w:color w:val="0F1115"/>
                <w:sz w:val="24"/>
                <w:szCs w:val="24"/>
                <w:shd w:val="clear" w:color="auto" w:fill="FFFFFF"/>
              </w:rPr>
              <w:t>。</w:t>
            </w:r>
          </w:p>
        </w:tc>
      </w:tr>
      <w:tr w:rsidR="0031183F">
        <w:trPr>
          <w:trHeight w:hRule="exact" w:val="3402"/>
          <w:jc w:val="center"/>
        </w:trPr>
        <w:tc>
          <w:tcPr>
            <w:tcW w:w="1935" w:type="dxa"/>
            <w:vMerge/>
            <w:vAlign w:val="center"/>
          </w:tcPr>
          <w:p w:rsidR="0031183F" w:rsidRDefault="0031183F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31183F" w:rsidRDefault="00FB3BB0">
            <w:pPr>
              <w:spacing w:line="400" w:lineRule="exact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Style w:val="a7"/>
                <w:rFonts w:ascii="Segoe UI" w:eastAsia="Segoe UI" w:hAnsi="Segoe UI" w:cs="Segoe UI"/>
                <w:bCs/>
                <w:color w:val="0F1115"/>
                <w:sz w:val="24"/>
                <w:szCs w:val="24"/>
                <w:shd w:val="clear" w:color="auto" w:fill="FFFFFF"/>
              </w:rPr>
              <w:t>多线并行时的工作统筹与精细化管理有待加强</w:t>
            </w:r>
            <w:r>
              <w:rPr>
                <w:rStyle w:val="a7"/>
                <w:rFonts w:ascii="Segoe UI" w:eastAsia="宋体" w:hAnsi="Segoe UI" w:cs="Segoe UI" w:hint="eastAsia"/>
                <w:bCs/>
                <w:color w:val="0F1115"/>
                <w:sz w:val="24"/>
                <w:szCs w:val="24"/>
                <w:shd w:val="clear" w:color="auto" w:fill="FFFFFF"/>
              </w:rPr>
              <w:t>。</w:t>
            </w:r>
            <w:r>
              <w:rPr>
                <w:rFonts w:ascii="Segoe UI" w:eastAsia="Segoe UI" w:hAnsi="Segoe UI" w:cs="Segoe UI"/>
                <w:color w:val="0F1115"/>
                <w:sz w:val="24"/>
                <w:szCs w:val="24"/>
                <w:shd w:val="clear" w:color="auto" w:fill="FFFFFF"/>
              </w:rPr>
              <w:t>毕业论文、专业实习、考试安排、教学检查等多项工作常集中在学期中段叠加进行，导致精力分散。例如在评估冲刺阶段，同时面临论文答辩、实习材料归档、期末考试编排等多线作战，虽然最终均按时完成，但个别环节存在</w:t>
            </w:r>
            <w:r>
              <w:rPr>
                <w:rFonts w:ascii="Segoe UI" w:eastAsia="Segoe UI" w:hAnsi="Segoe UI" w:cs="Segoe UI"/>
                <w:color w:val="0F1115"/>
                <w:sz w:val="24"/>
                <w:szCs w:val="24"/>
                <w:shd w:val="clear" w:color="auto" w:fill="FFFFFF"/>
              </w:rPr>
              <w:t>“</w:t>
            </w:r>
            <w:r>
              <w:rPr>
                <w:rFonts w:ascii="Segoe UI" w:eastAsia="Segoe UI" w:hAnsi="Segoe UI" w:cs="Segoe UI"/>
                <w:color w:val="0F1115"/>
                <w:sz w:val="24"/>
                <w:szCs w:val="24"/>
                <w:shd w:val="clear" w:color="auto" w:fill="FFFFFF"/>
              </w:rPr>
              <w:t>赶进度</w:t>
            </w:r>
            <w:r>
              <w:rPr>
                <w:rFonts w:ascii="Segoe UI" w:eastAsia="Segoe UI" w:hAnsi="Segoe UI" w:cs="Segoe UI"/>
                <w:color w:val="0F1115"/>
                <w:sz w:val="24"/>
                <w:szCs w:val="24"/>
                <w:shd w:val="clear" w:color="auto" w:fill="FFFFFF"/>
              </w:rPr>
              <w:t>”</w:t>
            </w:r>
            <w:r>
              <w:rPr>
                <w:rFonts w:ascii="Segoe UI" w:eastAsia="Segoe UI" w:hAnsi="Segoe UI" w:cs="Segoe UI"/>
                <w:color w:val="0F1115"/>
                <w:sz w:val="24"/>
                <w:szCs w:val="24"/>
                <w:shd w:val="clear" w:color="auto" w:fill="FFFFFF"/>
              </w:rPr>
              <w:t>现象，对细节的复核不够充分，未能完全实现</w:t>
            </w:r>
            <w:r>
              <w:rPr>
                <w:rFonts w:ascii="Segoe UI" w:eastAsia="Segoe UI" w:hAnsi="Segoe UI" w:cs="Segoe UI"/>
                <w:color w:val="0F1115"/>
                <w:sz w:val="24"/>
                <w:szCs w:val="24"/>
                <w:shd w:val="clear" w:color="auto" w:fill="FFFFFF"/>
              </w:rPr>
              <w:t>“</w:t>
            </w:r>
            <w:r>
              <w:rPr>
                <w:rFonts w:ascii="Segoe UI" w:eastAsia="Segoe UI" w:hAnsi="Segoe UI" w:cs="Segoe UI"/>
                <w:color w:val="0F1115"/>
                <w:sz w:val="24"/>
                <w:szCs w:val="24"/>
                <w:shd w:val="clear" w:color="auto" w:fill="FFFFFF"/>
              </w:rPr>
              <w:t>忙而不乱、精益求精</w:t>
            </w:r>
            <w:r>
              <w:rPr>
                <w:rFonts w:ascii="Segoe UI" w:eastAsia="Segoe UI" w:hAnsi="Segoe UI" w:cs="Segoe UI"/>
                <w:color w:val="0F1115"/>
                <w:sz w:val="24"/>
                <w:szCs w:val="24"/>
                <w:shd w:val="clear" w:color="auto" w:fill="FFFFFF"/>
              </w:rPr>
              <w:t>”</w:t>
            </w:r>
            <w:r>
              <w:rPr>
                <w:rFonts w:ascii="Segoe UI" w:eastAsia="Segoe UI" w:hAnsi="Segoe UI" w:cs="Segoe UI"/>
                <w:color w:val="0F1115"/>
                <w:sz w:val="24"/>
                <w:szCs w:val="24"/>
                <w:shd w:val="clear" w:color="auto" w:fill="FFFFFF"/>
              </w:rPr>
              <w:t>。将加强工作的前瞻性预判，制定分阶段工作计划，建立重点任务风险预警清单，提升多任务并行下的统筹协调能力。</w:t>
            </w:r>
          </w:p>
        </w:tc>
      </w:tr>
      <w:tr w:rsidR="0031183F">
        <w:trPr>
          <w:trHeight w:hRule="exact" w:val="3402"/>
          <w:jc w:val="center"/>
        </w:trPr>
        <w:tc>
          <w:tcPr>
            <w:tcW w:w="1935" w:type="dxa"/>
            <w:vMerge/>
            <w:vAlign w:val="center"/>
          </w:tcPr>
          <w:p w:rsidR="0031183F" w:rsidRDefault="0031183F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31183F" w:rsidRDefault="00FB3BB0">
            <w:pPr>
              <w:spacing w:line="400" w:lineRule="exact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Style w:val="a7"/>
                <w:rFonts w:ascii="Segoe UI" w:eastAsia="Segoe UI" w:hAnsi="Segoe UI" w:cs="Segoe UI"/>
                <w:bCs/>
                <w:color w:val="0F1115"/>
                <w:sz w:val="24"/>
                <w:szCs w:val="24"/>
                <w:shd w:val="clear" w:color="auto" w:fill="FFFFFF"/>
              </w:rPr>
              <w:t>教学运行数据的深度挖掘与分析能力</w:t>
            </w:r>
            <w:r>
              <w:rPr>
                <w:rStyle w:val="a7"/>
                <w:rFonts w:ascii="Segoe UI" w:eastAsia="宋体" w:hAnsi="Segoe UI" w:cs="Segoe UI" w:hint="eastAsia"/>
                <w:bCs/>
                <w:color w:val="0F1115"/>
                <w:sz w:val="24"/>
                <w:szCs w:val="24"/>
                <w:shd w:val="clear" w:color="auto" w:fill="FFFFFF"/>
              </w:rPr>
              <w:t>有待提升。</w:t>
            </w:r>
            <w:r>
              <w:rPr>
                <w:rFonts w:ascii="Segoe UI" w:eastAsia="Segoe UI" w:hAnsi="Segoe UI" w:cs="Segoe UI"/>
                <w:color w:val="0F1115"/>
                <w:sz w:val="24"/>
                <w:szCs w:val="24"/>
                <w:shd w:val="clear" w:color="auto" w:fill="FFFFFF"/>
              </w:rPr>
              <w:t>在日常工作中，能够按时完成教学检查、考试分析、竞赛统计等各类数据的上报，但对数据的深度挖掘</w:t>
            </w:r>
            <w:r>
              <w:rPr>
                <w:rFonts w:ascii="Segoe UI" w:eastAsia="Segoe UI" w:hAnsi="Segoe UI" w:cs="Segoe UI"/>
                <w:color w:val="0F1115"/>
                <w:sz w:val="24"/>
                <w:szCs w:val="24"/>
                <w:shd w:val="clear" w:color="auto" w:fill="FFFFFF"/>
              </w:rPr>
              <w:t>不够。例如，教学检查中发现的问题往往停留在</w:t>
            </w:r>
            <w:r>
              <w:rPr>
                <w:rFonts w:ascii="Segoe UI" w:eastAsia="Segoe UI" w:hAnsi="Segoe UI" w:cs="Segoe UI"/>
                <w:color w:val="0F1115"/>
                <w:sz w:val="24"/>
                <w:szCs w:val="24"/>
                <w:shd w:val="clear" w:color="auto" w:fill="FFFFFF"/>
              </w:rPr>
              <w:t>“</w:t>
            </w:r>
            <w:r>
              <w:rPr>
                <w:rFonts w:ascii="Segoe UI" w:eastAsia="Segoe UI" w:hAnsi="Segoe UI" w:cs="Segoe UI"/>
                <w:color w:val="0F1115"/>
                <w:sz w:val="24"/>
                <w:szCs w:val="24"/>
                <w:shd w:val="clear" w:color="auto" w:fill="FFFFFF"/>
              </w:rPr>
              <w:t>点</w:t>
            </w:r>
            <w:r>
              <w:rPr>
                <w:rFonts w:ascii="Segoe UI" w:eastAsia="Segoe UI" w:hAnsi="Segoe UI" w:cs="Segoe UI"/>
                <w:color w:val="0F1115"/>
                <w:sz w:val="24"/>
                <w:szCs w:val="24"/>
                <w:shd w:val="clear" w:color="auto" w:fill="FFFFFF"/>
              </w:rPr>
              <w:t>”</w:t>
            </w:r>
            <w:r>
              <w:rPr>
                <w:rFonts w:ascii="Segoe UI" w:eastAsia="Segoe UI" w:hAnsi="Segoe UI" w:cs="Segoe UI"/>
                <w:color w:val="0F1115"/>
                <w:sz w:val="24"/>
                <w:szCs w:val="24"/>
                <w:shd w:val="clear" w:color="auto" w:fill="FFFFFF"/>
              </w:rPr>
              <w:t>上，未能系统梳理共性问题并提出改进建议；考试数据也仅停留在成绩统计层面，缺乏对学生学习效果的归因分析和对教学改革的决策支撑作用。将加强数据分析能力的学习，尝试从</w:t>
            </w:r>
            <w:r>
              <w:rPr>
                <w:rFonts w:ascii="Segoe UI" w:eastAsia="Segoe UI" w:hAnsi="Segoe UI" w:cs="Segoe UI"/>
                <w:color w:val="0F1115"/>
                <w:sz w:val="24"/>
                <w:szCs w:val="24"/>
                <w:shd w:val="clear" w:color="auto" w:fill="FFFFFF"/>
              </w:rPr>
              <w:t>“</w:t>
            </w:r>
            <w:r>
              <w:rPr>
                <w:rFonts w:ascii="Segoe UI" w:eastAsia="Segoe UI" w:hAnsi="Segoe UI" w:cs="Segoe UI"/>
                <w:color w:val="0F1115"/>
                <w:sz w:val="24"/>
                <w:szCs w:val="24"/>
                <w:shd w:val="clear" w:color="auto" w:fill="FFFFFF"/>
              </w:rPr>
              <w:t>数据填报者</w:t>
            </w:r>
            <w:r>
              <w:rPr>
                <w:rFonts w:ascii="Segoe UI" w:eastAsia="Segoe UI" w:hAnsi="Segoe UI" w:cs="Segoe UI"/>
                <w:color w:val="0F1115"/>
                <w:sz w:val="24"/>
                <w:szCs w:val="24"/>
                <w:shd w:val="clear" w:color="auto" w:fill="FFFFFF"/>
              </w:rPr>
              <w:t>”</w:t>
            </w:r>
            <w:r>
              <w:rPr>
                <w:rFonts w:ascii="Segoe UI" w:eastAsia="Segoe UI" w:hAnsi="Segoe UI" w:cs="Segoe UI"/>
                <w:color w:val="0F1115"/>
                <w:sz w:val="24"/>
                <w:szCs w:val="24"/>
                <w:shd w:val="clear" w:color="auto" w:fill="FFFFFF"/>
              </w:rPr>
              <w:t>向</w:t>
            </w:r>
            <w:r>
              <w:rPr>
                <w:rFonts w:ascii="Segoe UI" w:eastAsia="Segoe UI" w:hAnsi="Segoe UI" w:cs="Segoe UI"/>
                <w:color w:val="0F1115"/>
                <w:sz w:val="24"/>
                <w:szCs w:val="24"/>
                <w:shd w:val="clear" w:color="auto" w:fill="FFFFFF"/>
              </w:rPr>
              <w:t>“</w:t>
            </w:r>
            <w:r>
              <w:rPr>
                <w:rFonts w:ascii="Segoe UI" w:eastAsia="Segoe UI" w:hAnsi="Segoe UI" w:cs="Segoe UI"/>
                <w:color w:val="0F1115"/>
                <w:sz w:val="24"/>
                <w:szCs w:val="24"/>
                <w:shd w:val="clear" w:color="auto" w:fill="FFFFFF"/>
              </w:rPr>
              <w:t>数据分析者</w:t>
            </w:r>
            <w:r>
              <w:rPr>
                <w:rFonts w:ascii="Segoe UI" w:eastAsia="Segoe UI" w:hAnsi="Segoe UI" w:cs="Segoe UI"/>
                <w:color w:val="0F1115"/>
                <w:sz w:val="24"/>
                <w:szCs w:val="24"/>
                <w:shd w:val="clear" w:color="auto" w:fill="FFFFFF"/>
              </w:rPr>
              <w:t>”</w:t>
            </w:r>
            <w:r>
              <w:rPr>
                <w:rFonts w:ascii="Segoe UI" w:eastAsia="Segoe UI" w:hAnsi="Segoe UI" w:cs="Segoe UI"/>
                <w:color w:val="0F1115"/>
                <w:sz w:val="24"/>
                <w:szCs w:val="24"/>
                <w:shd w:val="clear" w:color="auto" w:fill="FFFFFF"/>
              </w:rPr>
              <w:t>转变，定期形成教学运行质量分析报告，为领导决策和教学改进提供更有价值的参考。</w:t>
            </w:r>
          </w:p>
        </w:tc>
      </w:tr>
      <w:tr w:rsidR="0031183F">
        <w:trPr>
          <w:trHeight w:val="2384"/>
          <w:jc w:val="center"/>
        </w:trPr>
        <w:tc>
          <w:tcPr>
            <w:tcW w:w="1935" w:type="dxa"/>
            <w:vAlign w:val="center"/>
          </w:tcPr>
          <w:p w:rsidR="0031183F" w:rsidRDefault="00FB3BB0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楷体_GBK" w:hAnsi="Times New Roman"/>
                <w:spacing w:val="-20"/>
                <w:szCs w:val="28"/>
              </w:rPr>
            </w:pPr>
            <w:r>
              <w:rPr>
                <w:rFonts w:ascii="Times New Roman" w:eastAsia="方正黑体_GBK" w:hAnsi="Times New Roman"/>
                <w:szCs w:val="32"/>
              </w:rPr>
              <w:t>备</w:t>
            </w:r>
            <w:r>
              <w:rPr>
                <w:rFonts w:ascii="Times New Roman" w:eastAsia="方正黑体_GBK" w:hAnsi="Times New Roman" w:hint="eastAsia"/>
                <w:szCs w:val="32"/>
              </w:rPr>
              <w:t xml:space="preserve">  </w:t>
            </w:r>
            <w:r>
              <w:rPr>
                <w:rFonts w:ascii="Times New Roman" w:eastAsia="方正黑体_GBK" w:hAnsi="Times New Roman"/>
                <w:szCs w:val="32"/>
              </w:rPr>
              <w:t>注</w:t>
            </w:r>
          </w:p>
        </w:tc>
        <w:tc>
          <w:tcPr>
            <w:tcW w:w="7094" w:type="dxa"/>
            <w:gridSpan w:val="3"/>
            <w:vAlign w:val="center"/>
          </w:tcPr>
          <w:p w:rsidR="0031183F" w:rsidRDefault="0031183F">
            <w:pPr>
              <w:spacing w:line="280" w:lineRule="exact"/>
              <w:ind w:firstLineChars="0" w:firstLine="0"/>
              <w:jc w:val="left"/>
              <w:rPr>
                <w:rFonts w:ascii="Times New Roman" w:hAnsi="Times New Roman"/>
                <w:w w:val="97"/>
                <w:szCs w:val="21"/>
              </w:rPr>
            </w:pPr>
          </w:p>
        </w:tc>
      </w:tr>
    </w:tbl>
    <w:p w:rsidR="0031183F" w:rsidRDefault="0031183F">
      <w:pPr>
        <w:spacing w:line="240" w:lineRule="atLeast"/>
        <w:ind w:firstLineChars="0" w:firstLine="0"/>
        <w:rPr>
          <w:sz w:val="15"/>
          <w:szCs w:val="15"/>
        </w:rPr>
      </w:pPr>
    </w:p>
    <w:sectPr w:rsidR="0031183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041" w:right="1531" w:bottom="1587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B3BB0" w:rsidRDefault="00FB3BB0">
      <w:pPr>
        <w:spacing w:line="240" w:lineRule="auto"/>
        <w:ind w:firstLine="640"/>
      </w:pPr>
      <w:r>
        <w:separator/>
      </w:r>
    </w:p>
  </w:endnote>
  <w:endnote w:type="continuationSeparator" w:id="0">
    <w:p w:rsidR="00FB3BB0" w:rsidRDefault="00FB3BB0"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仿宋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黑体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1183F" w:rsidRDefault="0031183F">
    <w:pPr>
      <w:pStyle w:val="a4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1183F" w:rsidRDefault="0031183F">
    <w:pPr>
      <w:pStyle w:val="a4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1183F" w:rsidRDefault="0031183F">
    <w:pPr>
      <w:pStyle w:val="a4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B3BB0" w:rsidRDefault="00FB3BB0">
      <w:pPr>
        <w:spacing w:line="240" w:lineRule="auto"/>
        <w:ind w:firstLine="640"/>
      </w:pPr>
      <w:r>
        <w:separator/>
      </w:r>
    </w:p>
  </w:footnote>
  <w:footnote w:type="continuationSeparator" w:id="0">
    <w:p w:rsidR="00FB3BB0" w:rsidRDefault="00FB3BB0"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1183F" w:rsidRDefault="0031183F">
    <w:pPr>
      <w:pStyle w:val="a5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1183F" w:rsidRDefault="0031183F">
    <w:pPr>
      <w:pStyle w:val="a5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1183F" w:rsidRDefault="0031183F">
    <w:pPr>
      <w:pStyle w:val="a5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9C1DCBAF"/>
    <w:multiLevelType w:val="singleLevel"/>
    <w:tmpl w:val="9C1DCBAF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attachedTemplate r:id="rId1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mI1ZGNhZWFjNGYzZmIyMzdlMGM4NGI5NTMwYzAxZmYifQ=="/>
  </w:docVars>
  <w:rsids>
    <w:rsidRoot w:val="5DF0210B"/>
    <w:rsid w:val="000951E9"/>
    <w:rsid w:val="0031183F"/>
    <w:rsid w:val="005A09ED"/>
    <w:rsid w:val="00600836"/>
    <w:rsid w:val="006E3825"/>
    <w:rsid w:val="00881C24"/>
    <w:rsid w:val="00D86298"/>
    <w:rsid w:val="00FB3BB0"/>
    <w:rsid w:val="05DE7F94"/>
    <w:rsid w:val="18ED431E"/>
    <w:rsid w:val="1DDF4451"/>
    <w:rsid w:val="34C75F13"/>
    <w:rsid w:val="3652180C"/>
    <w:rsid w:val="39934A77"/>
    <w:rsid w:val="47A96F67"/>
    <w:rsid w:val="52E72BF2"/>
    <w:rsid w:val="5565779C"/>
    <w:rsid w:val="56FA587C"/>
    <w:rsid w:val="57094C2D"/>
    <w:rsid w:val="5DF0210B"/>
    <w:rsid w:val="5EB936AA"/>
    <w:rsid w:val="6DE85FD7"/>
    <w:rsid w:val="705F5B42"/>
    <w:rsid w:val="78F96AA8"/>
    <w:rsid w:val="7C354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919C893-617E-49AE-A2F5-B1F70326B2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List Number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next w:val="a"/>
    <w:qFormat/>
    <w:pPr>
      <w:widowControl w:val="0"/>
      <w:overflowPunct w:val="0"/>
      <w:snapToGrid w:val="0"/>
      <w:spacing w:line="590" w:lineRule="exact"/>
      <w:ind w:firstLineChars="200" w:firstLine="200"/>
      <w:jc w:val="both"/>
    </w:pPr>
    <w:rPr>
      <w:rFonts w:ascii="Times" w:eastAsia="方正仿宋_GBK" w:hAnsi="Times"/>
      <w:kern w:val="2"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Number"/>
    <w:basedOn w:val="a0"/>
    <w:qFormat/>
    <w:pPr>
      <w:numPr>
        <w:numId w:val="1"/>
      </w:numPr>
    </w:pPr>
  </w:style>
  <w:style w:type="paragraph" w:styleId="a4">
    <w:name w:val="footer"/>
    <w:basedOn w:val="a0"/>
    <w:qFormat/>
    <w:pPr>
      <w:tabs>
        <w:tab w:val="center" w:pos="4153"/>
        <w:tab w:val="right" w:pos="8306"/>
      </w:tabs>
      <w:jc w:val="left"/>
    </w:pPr>
    <w:rPr>
      <w:sz w:val="18"/>
    </w:rPr>
  </w:style>
  <w:style w:type="paragraph" w:styleId="a5">
    <w:name w:val="header"/>
    <w:basedOn w:val="a0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pacing w:line="240" w:lineRule="auto"/>
    </w:pPr>
    <w:rPr>
      <w:sz w:val="18"/>
    </w:rPr>
  </w:style>
  <w:style w:type="paragraph" w:styleId="a6">
    <w:name w:val="Normal (Web)"/>
    <w:basedOn w:val="a0"/>
    <w:rPr>
      <w:sz w:val="24"/>
    </w:rPr>
  </w:style>
  <w:style w:type="character" w:styleId="a7">
    <w:name w:val="Strong"/>
    <w:basedOn w:val="a1"/>
    <w:qFormat/>
    <w:rPr>
      <w:b/>
    </w:rPr>
  </w:style>
  <w:style w:type="character" w:styleId="a8">
    <w:name w:val="page number"/>
    <w:basedOn w:val="a1"/>
    <w:qFormat/>
  </w:style>
  <w:style w:type="character" w:styleId="a9">
    <w:name w:val="Emphasis"/>
    <w:basedOn w:val="a1"/>
    <w:qFormat/>
    <w:rPr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office6\templates\wps\zh_CN\&#25991;&#26723;1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文档1.dotx</Template>
  <TotalTime>0</TotalTime>
  <Pages>2</Pages>
  <Words>187</Words>
  <Characters>1069</Characters>
  <Application>Microsoft Office Word</Application>
  <DocSecurity>0</DocSecurity>
  <Lines>8</Lines>
  <Paragraphs>2</Paragraphs>
  <ScaleCrop>false</ScaleCrop>
  <Company/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杨雯</cp:lastModifiedBy>
  <cp:revision>2</cp:revision>
  <dcterms:created xsi:type="dcterms:W3CDTF">2026-04-20T07:28:00Z</dcterms:created>
  <dcterms:modified xsi:type="dcterms:W3CDTF">2026-04-20T07:28:00Z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404E38DD5706401794193D98EB093B0A_12</vt:lpwstr>
  </property>
  <property fmtid="{D5CDD505-2E9C-101B-9397-08002B2CF9AE}" pid="4" name="KSOTemplateDocerSaveRecord">
    <vt:lpwstr>eyJoZGlkIjoiNGEwMzZjMWY3NzZhZGY1YWNjODU1NWQxNTkyNWRhMWYiLCJ1c2VySWQiOiIyMzU5NTk2NjUifQ==</vt:lpwstr>
  </property>
</Properties>
</file>