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7010F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543064E7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5F9BE48F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311"/>
        <w:gridCol w:w="1701"/>
        <w:gridCol w:w="4082"/>
      </w:tblGrid>
      <w:tr w:rsidR="00D86298" w14:paraId="264E91A4" w14:textId="77777777" w:rsidTr="005F32E5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7A9C1857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311" w:type="dxa"/>
            <w:vAlign w:val="center"/>
          </w:tcPr>
          <w:p w14:paraId="515EAC01" w14:textId="77777777" w:rsidR="00D86298" w:rsidRPr="00AE6FE1" w:rsidRDefault="00AE6FE1" w:rsidP="00AE6FE1">
            <w:pPr>
              <w:spacing w:line="320" w:lineRule="exact"/>
              <w:ind w:firstLineChars="62" w:firstLine="198"/>
              <w:rPr>
                <w:rFonts w:ascii="Times New Roman" w:eastAsia="方正楷体_GBK" w:hAnsi="Times New Roman"/>
                <w:szCs w:val="32"/>
              </w:rPr>
            </w:pPr>
            <w:r w:rsidRPr="00AE6FE1">
              <w:rPr>
                <w:rFonts w:ascii="Times New Roman" w:eastAsia="方正楷体_GBK" w:hAnsi="Times New Roman" w:hint="eastAsia"/>
                <w:szCs w:val="32"/>
              </w:rPr>
              <w:t>陈蓉</w:t>
            </w:r>
          </w:p>
        </w:tc>
        <w:tc>
          <w:tcPr>
            <w:tcW w:w="1701" w:type="dxa"/>
            <w:vAlign w:val="center"/>
          </w:tcPr>
          <w:p w14:paraId="37F97981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082" w:type="dxa"/>
            <w:vAlign w:val="center"/>
          </w:tcPr>
          <w:p w14:paraId="78B72D37" w14:textId="77777777" w:rsidR="00D86298" w:rsidRPr="00AE6FE1" w:rsidRDefault="00AE6FE1" w:rsidP="00AE6FE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  <w:r w:rsidRPr="00AE6FE1">
              <w:rPr>
                <w:rFonts w:ascii="Times New Roman" w:eastAsia="方正楷体_GBK" w:hAnsi="Times New Roman" w:hint="eastAsia"/>
                <w:szCs w:val="32"/>
              </w:rPr>
              <w:t>美术与设计学院</w:t>
            </w:r>
            <w:proofErr w:type="gramStart"/>
            <w:r w:rsidRPr="00AE6FE1">
              <w:rPr>
                <w:rFonts w:ascii="Times New Roman" w:eastAsia="方正楷体_GBK" w:hAnsi="Times New Roman" w:hint="eastAsia"/>
                <w:szCs w:val="32"/>
              </w:rPr>
              <w:t>教研办</w:t>
            </w:r>
            <w:proofErr w:type="gramEnd"/>
            <w:r w:rsidRPr="00AE6FE1">
              <w:rPr>
                <w:rFonts w:ascii="Times New Roman" w:eastAsia="方正楷体_GBK" w:hAnsi="Times New Roman" w:hint="eastAsia"/>
                <w:szCs w:val="32"/>
              </w:rPr>
              <w:t>主任</w:t>
            </w:r>
          </w:p>
        </w:tc>
      </w:tr>
      <w:tr w:rsidR="00D86298" w14:paraId="45C72267" w14:textId="77777777" w:rsidTr="00AE6FE1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2F360164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45E037BD" w14:textId="09C78E6E" w:rsidR="00D86298" w:rsidRPr="00AE6FE1" w:rsidRDefault="005F32E5" w:rsidP="00AE6FE1">
            <w:pPr>
              <w:spacing w:line="320" w:lineRule="exact"/>
              <w:ind w:firstLineChars="162" w:firstLine="518"/>
              <w:rPr>
                <w:rFonts w:ascii="Times New Roman" w:eastAsia="方正楷体_GBK" w:hAnsi="Times New Roman"/>
                <w:szCs w:val="32"/>
              </w:rPr>
            </w:pPr>
            <w:r w:rsidRPr="005F32E5">
              <w:rPr>
                <w:rFonts w:ascii="Times New Roman" w:eastAsia="方正楷体_GBK" w:hAnsi="Times New Roman"/>
                <w:szCs w:val="32"/>
              </w:rPr>
              <w:t>教研教学管理协调服务</w:t>
            </w:r>
          </w:p>
        </w:tc>
      </w:tr>
      <w:tr w:rsidR="00D86298" w14:paraId="2616D91C" w14:textId="77777777" w:rsidTr="00EE5093">
        <w:trPr>
          <w:trHeight w:val="3305"/>
          <w:jc w:val="center"/>
        </w:trPr>
        <w:tc>
          <w:tcPr>
            <w:tcW w:w="1935" w:type="dxa"/>
            <w:vMerge w:val="restart"/>
            <w:vAlign w:val="center"/>
          </w:tcPr>
          <w:p w14:paraId="037FB3F8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5527EFCF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7827B34F" w14:textId="6416C260" w:rsidR="00D86298" w:rsidRPr="005F32E5" w:rsidRDefault="004F39C7" w:rsidP="00EE5093">
            <w:pPr>
              <w:spacing w:line="500" w:lineRule="exac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F32E5">
              <w:rPr>
                <w:rFonts w:asciiTheme="minorEastAsia" w:eastAsiaTheme="minorEastAsia" w:hAnsiTheme="minorEastAsia" w:cstheme="minorBidi"/>
                <w:sz w:val="28"/>
                <w:szCs w:val="28"/>
              </w:rPr>
              <w:t>统筹学院的教学研究与课程建设工作，规范申报、立项、中期检查及结题验收等全流程管理，扎实推进学院各类教研项目，通过系统化、标准化的工作，有效提升了学院课程建设质量与教研项目管理的规范化水平，</w:t>
            </w:r>
            <w:r w:rsidRPr="005F32E5">
              <w:rPr>
                <w:rFonts w:asciiTheme="minorEastAsia" w:eastAsiaTheme="minorEastAsia" w:hAnsiTheme="minorEastAsia" w:hint="eastAsia"/>
                <w:sz w:val="28"/>
                <w:szCs w:val="28"/>
              </w:rPr>
              <w:t>为教学科研的持续发展提供了支持，相关工作也得到了分管副院长及上级教学部门的认可。</w:t>
            </w:r>
          </w:p>
        </w:tc>
      </w:tr>
      <w:tr w:rsidR="00D86298" w14:paraId="46936607" w14:textId="77777777" w:rsidTr="00EE5093">
        <w:trPr>
          <w:trHeight w:val="2955"/>
          <w:jc w:val="center"/>
        </w:trPr>
        <w:tc>
          <w:tcPr>
            <w:tcW w:w="1935" w:type="dxa"/>
            <w:vMerge/>
            <w:vAlign w:val="center"/>
          </w:tcPr>
          <w:p w14:paraId="5593C0F1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05DB91E" w14:textId="5D3579E6" w:rsidR="00D86298" w:rsidRPr="005F32E5" w:rsidRDefault="004F39C7" w:rsidP="00EE5093">
            <w:pPr>
              <w:spacing w:line="500" w:lineRule="exact"/>
              <w:ind w:firstLine="560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  <w:r w:rsidRPr="005F32E5">
              <w:rPr>
                <w:rFonts w:asciiTheme="minorEastAsia" w:eastAsiaTheme="minorEastAsia" w:hAnsiTheme="minorEastAsia" w:cstheme="minorBidi" w:hint="eastAsia"/>
                <w:sz w:val="28"/>
                <w:szCs w:val="28"/>
              </w:rPr>
              <w:t>参与</w:t>
            </w:r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组织教师教学能力提升系列活动，结合美术与设计专业特点，</w:t>
            </w:r>
            <w:r w:rsidRPr="005F32E5">
              <w:rPr>
                <w:rFonts w:asciiTheme="minorEastAsia" w:eastAsiaTheme="minorEastAsia" w:hAnsiTheme="minorEastAsia" w:cstheme="minorBidi" w:hint="eastAsia"/>
                <w:sz w:val="28"/>
                <w:szCs w:val="28"/>
              </w:rPr>
              <w:t>为学院</w:t>
            </w:r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开展教学竞赛、专业技能培训、教学沙龙等活动</w:t>
            </w:r>
            <w:r w:rsidRPr="005F32E5">
              <w:rPr>
                <w:rFonts w:asciiTheme="minorEastAsia" w:eastAsiaTheme="minorEastAsia" w:hAnsiTheme="minorEastAsia" w:cstheme="minorBidi" w:hint="eastAsia"/>
                <w:sz w:val="28"/>
                <w:szCs w:val="28"/>
              </w:rPr>
              <w:t>出谋划策</w:t>
            </w:r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，有效激发教师教学积极性，促进教学经验交流，切实提升教师教学能力与专业素养，助力学院教学质量稳步提升。</w:t>
            </w:r>
          </w:p>
        </w:tc>
      </w:tr>
      <w:tr w:rsidR="00D86298" w14:paraId="58939CD3" w14:textId="77777777" w:rsidTr="00AE6FE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1FBDE1E1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28F2537" w14:textId="7ED59206" w:rsidR="00D86298" w:rsidRPr="005F32E5" w:rsidRDefault="004F39C7" w:rsidP="00EE5093">
            <w:pPr>
              <w:spacing w:after="160" w:line="500" w:lineRule="exact"/>
              <w:ind w:firstLine="560"/>
              <w:rPr>
                <w:sz w:val="28"/>
                <w:szCs w:val="28"/>
              </w:rPr>
            </w:pPr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规范教</w:t>
            </w:r>
            <w:r w:rsidRPr="005F32E5">
              <w:rPr>
                <w:rFonts w:asciiTheme="minorEastAsia" w:eastAsiaTheme="minorEastAsia" w:hAnsiTheme="minorEastAsia" w:cstheme="minorBidi" w:hint="eastAsia"/>
                <w:sz w:val="28"/>
                <w:szCs w:val="28"/>
              </w:rPr>
              <w:t>学材料归档</w:t>
            </w:r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管理与数据统计上报工作，系统梳理学院教研项目、教学成果、竞赛获奖等各类档案，建立健全档案归档、查阅制度，及时向上级部门上报相关数据，为学院专业设置调整、人才培养方案优化等决策提供了可靠的数据支撑，保障了学院教学管理工作有序推进。</w:t>
            </w:r>
          </w:p>
        </w:tc>
      </w:tr>
      <w:tr w:rsidR="00D86298" w14:paraId="69D41FBD" w14:textId="77777777" w:rsidTr="00EE5093">
        <w:trPr>
          <w:trHeight w:hRule="exact" w:val="4126"/>
          <w:jc w:val="center"/>
        </w:trPr>
        <w:tc>
          <w:tcPr>
            <w:tcW w:w="1935" w:type="dxa"/>
            <w:vMerge w:val="restart"/>
            <w:vAlign w:val="center"/>
          </w:tcPr>
          <w:p w14:paraId="31F42F6F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7FCC748F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61A09DD7" w14:textId="31AB7B6B" w:rsidR="00D86298" w:rsidRPr="005F32E5" w:rsidRDefault="004F39C7" w:rsidP="00EE5093">
            <w:pPr>
              <w:spacing w:line="500" w:lineRule="exact"/>
              <w:ind w:firstLine="560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专业设置与人才培养方案修订的协助工作不够细致，虽配合学院领导</w:t>
            </w:r>
            <w:r w:rsidRPr="005F32E5">
              <w:rPr>
                <w:rFonts w:asciiTheme="minorEastAsia" w:eastAsiaTheme="minorEastAsia" w:hAnsiTheme="minorEastAsia" w:cstheme="minorBidi" w:hint="eastAsia"/>
                <w:sz w:val="28"/>
                <w:szCs w:val="28"/>
              </w:rPr>
              <w:t>及系主任</w:t>
            </w:r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开展相关工作，但在前期调研、行业需求分析方面投入不足，对美术与设计领域前沿趋势、岗位需求的把握不够精准，导致部分人才培养方案的修订缺乏针对性，未能充分衔接行业发展需求，在协助开展专业评估工作时，也未能及时发现并反馈潜在问题，支撑作用发挥不够充分。</w:t>
            </w:r>
          </w:p>
        </w:tc>
      </w:tr>
      <w:tr w:rsidR="00D86298" w14:paraId="7CE8DF4D" w14:textId="77777777" w:rsidTr="00EE5093">
        <w:trPr>
          <w:trHeight w:hRule="exact" w:val="2823"/>
          <w:jc w:val="center"/>
        </w:trPr>
        <w:tc>
          <w:tcPr>
            <w:tcW w:w="1935" w:type="dxa"/>
            <w:vMerge/>
            <w:vAlign w:val="center"/>
          </w:tcPr>
          <w:p w14:paraId="09D27F50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B6AD7E2" w14:textId="7D882E74" w:rsidR="00D86298" w:rsidRPr="005F32E5" w:rsidRDefault="004F39C7" w:rsidP="00EE5093">
            <w:pPr>
              <w:spacing w:line="500" w:lineRule="exact"/>
              <w:ind w:firstLine="560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各系教研活动统筹指导不足，虽制定了教研活动计划并进行检查，但对活动质量的把</w:t>
            </w:r>
            <w:proofErr w:type="gramStart"/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控不够</w:t>
            </w:r>
            <w:proofErr w:type="gramEnd"/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严格，部分教研活动形式单一、内容空洞，未能充分结合专业教学重难点开展，难以有效促进教学经验的深度交流，未能充分发挥教研活动对教学的支撑作用。</w:t>
            </w:r>
          </w:p>
        </w:tc>
      </w:tr>
      <w:tr w:rsidR="00D86298" w14:paraId="745B33A2" w14:textId="77777777" w:rsidTr="00EE5093">
        <w:trPr>
          <w:trHeight w:hRule="exact" w:val="2977"/>
          <w:jc w:val="center"/>
        </w:trPr>
        <w:tc>
          <w:tcPr>
            <w:tcW w:w="1935" w:type="dxa"/>
            <w:vMerge/>
            <w:vAlign w:val="center"/>
          </w:tcPr>
          <w:p w14:paraId="0CCB83E3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68F5921" w14:textId="7EA63053" w:rsidR="00D86298" w:rsidRPr="005F32E5" w:rsidRDefault="004F39C7" w:rsidP="00EE5093">
            <w:pPr>
              <w:spacing w:line="500" w:lineRule="exact"/>
              <w:ind w:firstLine="560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个人统筹协调能力仍有欠缺，面对多项教学管理工作并行时，有时存在轻重缓急安排不合理的情况，在与各系、上级教学部门的沟通中，部分工作衔接不够顺畅，督办力度不足，导致少数工作推进效率不高，未能充分发挥</w:t>
            </w:r>
            <w:proofErr w:type="gramStart"/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教研办服务</w:t>
            </w:r>
            <w:proofErr w:type="gramEnd"/>
            <w:r w:rsidRPr="00CC69C6">
              <w:rPr>
                <w:rFonts w:asciiTheme="minorEastAsia" w:eastAsiaTheme="minorEastAsia" w:hAnsiTheme="minorEastAsia" w:cstheme="minorBidi"/>
                <w:sz w:val="28"/>
                <w:szCs w:val="28"/>
              </w:rPr>
              <w:t>、协调、督办的核心职能。</w:t>
            </w:r>
          </w:p>
        </w:tc>
      </w:tr>
      <w:tr w:rsidR="00D86298" w14:paraId="64B8D649" w14:textId="77777777" w:rsidTr="00EE5093">
        <w:trPr>
          <w:trHeight w:val="2663"/>
          <w:jc w:val="center"/>
        </w:trPr>
        <w:tc>
          <w:tcPr>
            <w:tcW w:w="1935" w:type="dxa"/>
            <w:vAlign w:val="center"/>
          </w:tcPr>
          <w:p w14:paraId="69D8B660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39D969B3" w14:textId="2132FA12" w:rsidR="00D86298" w:rsidRDefault="00EE5093" w:rsidP="00EE5093">
            <w:pPr>
              <w:spacing w:line="500" w:lineRule="exact"/>
              <w:ind w:firstLine="620"/>
              <w:jc w:val="left"/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ascii="Times New Roman" w:hAnsi="Times New Roman" w:hint="eastAsia"/>
                <w:w w:val="97"/>
                <w:szCs w:val="21"/>
              </w:rPr>
              <w:t>任职时间为</w:t>
            </w:r>
            <w:r>
              <w:rPr>
                <w:rFonts w:ascii="Times New Roman" w:hAnsi="Times New Roman" w:hint="eastAsia"/>
                <w:w w:val="97"/>
                <w:szCs w:val="21"/>
              </w:rPr>
              <w:t>2024</w:t>
            </w:r>
            <w:r>
              <w:rPr>
                <w:rFonts w:ascii="Times New Roman" w:hAnsi="Times New Roman" w:hint="eastAsia"/>
                <w:w w:val="97"/>
                <w:szCs w:val="21"/>
              </w:rPr>
              <w:t>年</w:t>
            </w:r>
            <w:r>
              <w:rPr>
                <w:rFonts w:ascii="Times New Roman" w:hAnsi="Times New Roman" w:hint="eastAsia"/>
                <w:w w:val="97"/>
                <w:szCs w:val="21"/>
              </w:rPr>
              <w:t>6</w:t>
            </w:r>
            <w:r>
              <w:rPr>
                <w:rFonts w:ascii="Times New Roman" w:hAnsi="Times New Roman" w:hint="eastAsia"/>
                <w:w w:val="97"/>
                <w:szCs w:val="21"/>
              </w:rPr>
              <w:t>月</w:t>
            </w:r>
            <w:r>
              <w:rPr>
                <w:rFonts w:ascii="Times New Roman" w:hAnsi="Times New Roman" w:hint="eastAsia"/>
                <w:w w:val="97"/>
                <w:szCs w:val="21"/>
              </w:rPr>
              <w:t>20</w:t>
            </w:r>
            <w:r>
              <w:rPr>
                <w:rFonts w:ascii="Times New Roman" w:hAnsi="Times New Roman" w:hint="eastAsia"/>
                <w:w w:val="97"/>
                <w:szCs w:val="21"/>
              </w:rPr>
              <w:t>日</w:t>
            </w:r>
          </w:p>
        </w:tc>
      </w:tr>
    </w:tbl>
    <w:p w14:paraId="22019BB1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D3FAC" w14:textId="77777777" w:rsidR="004C221E" w:rsidRDefault="004C221E">
      <w:pPr>
        <w:spacing w:line="240" w:lineRule="auto"/>
        <w:ind w:firstLine="640"/>
      </w:pPr>
      <w:r>
        <w:separator/>
      </w:r>
    </w:p>
  </w:endnote>
  <w:endnote w:type="continuationSeparator" w:id="0">
    <w:p w14:paraId="47EA60C6" w14:textId="77777777" w:rsidR="004C221E" w:rsidRDefault="004C221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BAA3B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2EEC8" w14:textId="4DA89043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DF241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96B52" w14:textId="77777777" w:rsidR="004C221E" w:rsidRDefault="004C221E">
      <w:pPr>
        <w:spacing w:line="240" w:lineRule="auto"/>
        <w:ind w:firstLine="640"/>
      </w:pPr>
      <w:r>
        <w:separator/>
      </w:r>
    </w:p>
  </w:footnote>
  <w:footnote w:type="continuationSeparator" w:id="0">
    <w:p w14:paraId="5BA50B75" w14:textId="77777777" w:rsidR="004C221E" w:rsidRDefault="004C221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3814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96702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569AF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400D5F"/>
    <w:rsid w:val="004C221E"/>
    <w:rsid w:val="004D5A27"/>
    <w:rsid w:val="004F39C7"/>
    <w:rsid w:val="005A09ED"/>
    <w:rsid w:val="005F32E5"/>
    <w:rsid w:val="006620BC"/>
    <w:rsid w:val="006E3825"/>
    <w:rsid w:val="00881C24"/>
    <w:rsid w:val="00A41E01"/>
    <w:rsid w:val="00AE6FE1"/>
    <w:rsid w:val="00D15F2A"/>
    <w:rsid w:val="00D412E1"/>
    <w:rsid w:val="00D86298"/>
    <w:rsid w:val="00DC3D6D"/>
    <w:rsid w:val="00E4090D"/>
    <w:rsid w:val="00EE5093"/>
    <w:rsid w:val="00EF6CA5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DB6A1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2026-04-20T03:00:00Z</dcterms:created>
  <dcterms:modified xsi:type="dcterms:W3CDTF">2026-04-20T03:00:00Z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