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08321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70C340F5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0D9FEB25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73F657DF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4B0CB2E6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4137EDD5" w14:textId="13D8B82D" w:rsidR="00D86298" w:rsidRPr="00EE5C52" w:rsidRDefault="00B51ABD" w:rsidP="008D77F0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/>
                <w:sz w:val="24"/>
              </w:rPr>
            </w:pPr>
            <w:proofErr w:type="gramStart"/>
            <w:r w:rsidRPr="00EE5C52">
              <w:rPr>
                <w:rFonts w:ascii="楷体" w:eastAsia="楷体" w:hAnsi="楷体" w:hint="eastAsia"/>
                <w:sz w:val="24"/>
              </w:rPr>
              <w:t>卞</w:t>
            </w:r>
            <w:proofErr w:type="gramEnd"/>
            <w:r w:rsidRPr="00EE5C52">
              <w:rPr>
                <w:rFonts w:ascii="楷体" w:eastAsia="楷体" w:hAnsi="楷体" w:hint="eastAsia"/>
                <w:sz w:val="24"/>
              </w:rPr>
              <w:t>玉洁</w:t>
            </w:r>
          </w:p>
        </w:tc>
        <w:tc>
          <w:tcPr>
            <w:tcW w:w="1559" w:type="dxa"/>
            <w:vAlign w:val="center"/>
          </w:tcPr>
          <w:p w14:paraId="19ABDAC6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70F4A1F6" w14:textId="3327FCA0" w:rsidR="00D86298" w:rsidRDefault="00B51ABD" w:rsidP="00EE5C5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 w:rsidRPr="00EE5C52">
              <w:rPr>
                <w:rFonts w:ascii="楷体" w:eastAsia="楷体" w:hAnsi="楷体" w:hint="eastAsia"/>
                <w:sz w:val="24"/>
              </w:rPr>
              <w:t>正科职组织员</w:t>
            </w:r>
          </w:p>
        </w:tc>
      </w:tr>
      <w:tr w:rsidR="00D86298" w14:paraId="06A312EB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4C95E971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2E296F64" w14:textId="5A46FD1C" w:rsidR="00D86298" w:rsidRPr="00EE5C52" w:rsidRDefault="000C5157">
            <w:pPr>
              <w:spacing w:line="400" w:lineRule="exact"/>
              <w:ind w:firstLineChars="0" w:firstLine="0"/>
              <w:rPr>
                <w:rFonts w:ascii="楷体" w:eastAsia="楷体" w:hAnsi="楷体"/>
                <w:sz w:val="24"/>
              </w:rPr>
            </w:pPr>
            <w:r w:rsidRPr="00EE5C52">
              <w:rPr>
                <w:rFonts w:ascii="楷体" w:eastAsia="楷体" w:hAnsi="楷体" w:hint="eastAsia"/>
                <w:sz w:val="24"/>
              </w:rPr>
              <w:t>基层党建工作</w:t>
            </w:r>
          </w:p>
        </w:tc>
      </w:tr>
      <w:tr w:rsidR="00D86298" w14:paraId="435F5B36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39196EB4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1FB8C51C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0E6E9539" w14:textId="0BCC7D60" w:rsidR="00D86298" w:rsidRPr="001D5E1A" w:rsidRDefault="001D5E1A" w:rsidP="00B86254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DF3952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纵深推进基层党组织“强基创优”建设</w:t>
            </w:r>
            <w:r w:rsidRPr="001D5E1A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工作。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聚焦党建示范创建与质量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创优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，统筹推进全国、全省、校级三级党建“双创”培育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、建设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，严格做好材料申报、过程指导、验收评估等全流程工作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。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个党支部获批全国“样板支部”，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个二级党组织获批全省“强基创优”标杆院系，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7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个党支部获批全省样板支部，入选数量居同层次高校前列；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个全国样板支部、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个省级标杆院系、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个省级样板支部顺利通过验收；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个党支部成功入选全国、全省高校“双带头人”教师党支部书记“强国行”专项行动团队（全国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个、全省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DF3952">
              <w:rPr>
                <w:rFonts w:ascii="Times New Roman" w:hAnsi="Times New Roman" w:hint="eastAsia"/>
                <w:sz w:val="24"/>
                <w:szCs w:val="24"/>
              </w:rPr>
              <w:t>个），基层党建示范引领效应持续彰显。</w:t>
            </w:r>
          </w:p>
        </w:tc>
      </w:tr>
      <w:tr w:rsidR="00D86298" w14:paraId="225734C6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3C3B069A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F790F92" w14:textId="64FDE067" w:rsidR="00D86298" w:rsidRPr="001D5E1A" w:rsidRDefault="001D5E1A" w:rsidP="001D5E1A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D9300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系统实施党建创新提升行动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。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围绕党建品牌培育、特色活动打造、典型案例提炼，常态化开展党建工作创新奖、最佳党日活动评选，强化经验总结、材料打磨与成果推介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等。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个党组织荣获省高校党日活动优胜奖；在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2023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-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2024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年度江苏高校党建工作创新案例评选中，获一等奖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项、二等奖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项、三等奖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项，</w:t>
            </w:r>
            <w:r w:rsidRPr="001D5E1A">
              <w:rPr>
                <w:rFonts w:ascii="Times New Roman" w:hAnsi="Times New Roman" w:hint="eastAsia"/>
                <w:sz w:val="24"/>
                <w:szCs w:val="24"/>
              </w:rPr>
              <w:t>位居同层次高校前列，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党建工作创新活力与影响力显著增强。</w:t>
            </w:r>
          </w:p>
        </w:tc>
      </w:tr>
      <w:tr w:rsidR="00D86298" w14:paraId="2998BBA7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6905684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6A53BD79" w14:textId="113B75C8" w:rsidR="00DC5649" w:rsidRDefault="001D5E1A" w:rsidP="001D5E1A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D9300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从严抓</w:t>
            </w:r>
            <w:proofErr w:type="gramStart"/>
            <w:r w:rsidRPr="00D9300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实基层</w:t>
            </w:r>
            <w:proofErr w:type="gramEnd"/>
            <w:r w:rsidRPr="00D9300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党建</w:t>
            </w:r>
            <w:r w:rsidRPr="00A95E6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常规</w:t>
            </w:r>
            <w:r w:rsidRPr="00D9300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工作</w:t>
            </w:r>
            <w:r w:rsidRPr="00A95E6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。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坚持标准化、规范化、精细化导向，聚焦党员发展、党内统计等</w:t>
            </w:r>
            <w:r w:rsidRPr="00A95E6F">
              <w:rPr>
                <w:rFonts w:ascii="Times New Roman" w:hAnsi="Times New Roman" w:hint="eastAsia"/>
                <w:sz w:val="24"/>
                <w:szCs w:val="24"/>
              </w:rPr>
              <w:t>基础</w:t>
            </w:r>
            <w:r w:rsidRPr="00D9300F">
              <w:rPr>
                <w:rFonts w:ascii="Times New Roman" w:hAnsi="Times New Roman" w:hint="eastAsia"/>
                <w:sz w:val="24"/>
                <w:szCs w:val="24"/>
              </w:rPr>
              <w:t>业务，完善制度体系、优化工作流程、强化业务指导。编印《盐城师范学院党员发展操作手册》《盐城师范学院发展党员流程规范指引》，提升党员发展工作质量；高标准完成全校二级党组织与党支部换届、年度党内统计、千余人次组织关系转接等工作，基层党建基础更加稳固、运行更加规范。</w:t>
            </w:r>
          </w:p>
          <w:p w14:paraId="31224735" w14:textId="77777777" w:rsidR="00D86298" w:rsidRPr="00DC5649" w:rsidRDefault="00D86298" w:rsidP="00DC5649">
            <w:pPr>
              <w:ind w:firstLine="48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6298" w14:paraId="056184CB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6363B056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0270B5B4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38F7616E" w14:textId="1B783A76" w:rsidR="00D86298" w:rsidRPr="001D5E1A" w:rsidRDefault="001D5E1A" w:rsidP="001D5E1A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D9300F">
              <w:rPr>
                <w:rFonts w:ascii="Times New Roman" w:hAnsi="Times New Roman"/>
                <w:b/>
                <w:bCs/>
                <w:sz w:val="24"/>
                <w:szCs w:val="24"/>
              </w:rPr>
              <w:t>党建品牌培育力度不足，融合创新举措不够</w:t>
            </w:r>
            <w:r w:rsidRPr="00A95E6F">
              <w:rPr>
                <w:rFonts w:ascii="Times New Roman" w:hAnsi="Times New Roman" w:hint="eastAsia"/>
                <w:sz w:val="24"/>
                <w:szCs w:val="24"/>
              </w:rPr>
              <w:t>。</w:t>
            </w:r>
            <w:r w:rsidRPr="00D9300F">
              <w:rPr>
                <w:rFonts w:ascii="Times New Roman" w:hAnsi="Times New Roman"/>
                <w:sz w:val="24"/>
                <w:szCs w:val="24"/>
              </w:rPr>
              <w:t>在推进党建与业务深度融合、打造特色</w:t>
            </w:r>
            <w:bookmarkStart w:id="0" w:name="_GoBack"/>
            <w:bookmarkEnd w:id="0"/>
            <w:r w:rsidRPr="00D9300F">
              <w:rPr>
                <w:rFonts w:ascii="Times New Roman" w:hAnsi="Times New Roman"/>
                <w:sz w:val="24"/>
                <w:szCs w:val="24"/>
              </w:rPr>
              <w:t>党建品牌方面，主动谋划、系统设计、精准发力不够，工作思路偏于常规化、事务化，突破性、标志性、可复制的创新举措不多，品牌辨识度和影响力提升不明显。</w:t>
            </w:r>
          </w:p>
        </w:tc>
      </w:tr>
      <w:tr w:rsidR="00D86298" w14:paraId="1C6EA81F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09302356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687A6E3" w14:textId="0D1CAA63" w:rsidR="001D5E1A" w:rsidRPr="00D9300F" w:rsidRDefault="001D5E1A" w:rsidP="001D5E1A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D9300F">
              <w:rPr>
                <w:rFonts w:ascii="Times New Roman" w:hAnsi="Times New Roman"/>
                <w:b/>
                <w:bCs/>
                <w:sz w:val="24"/>
                <w:szCs w:val="24"/>
              </w:rPr>
              <w:t>党建标准化规范化</w:t>
            </w:r>
            <w:r w:rsidRPr="00A95E6F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信息化</w:t>
            </w:r>
            <w:r w:rsidRPr="00D9300F">
              <w:rPr>
                <w:rFonts w:ascii="Times New Roman" w:hAnsi="Times New Roman"/>
                <w:b/>
                <w:bCs/>
                <w:sz w:val="24"/>
                <w:szCs w:val="24"/>
              </w:rPr>
              <w:t>建设不够，基础工作仍有短板</w:t>
            </w:r>
            <w:r w:rsidRPr="00A95E6F">
              <w:rPr>
                <w:rFonts w:ascii="Times New Roman" w:hAnsi="Times New Roman" w:hint="eastAsia"/>
                <w:sz w:val="24"/>
                <w:szCs w:val="24"/>
              </w:rPr>
              <w:t>。</w:t>
            </w:r>
            <w:r w:rsidRPr="00D9300F">
              <w:rPr>
                <w:rFonts w:ascii="Times New Roman" w:hAnsi="Times New Roman"/>
                <w:sz w:val="24"/>
                <w:szCs w:val="24"/>
              </w:rPr>
              <w:t>对基层党建标准化、规范化建设抓得不够细致深入，制度执行、流程管控、材料规范、日常督导等方面存在薄弱环节，工作</w:t>
            </w:r>
            <w:r w:rsidRPr="00A95E6F">
              <w:rPr>
                <w:rFonts w:ascii="Times New Roman" w:hAnsi="Times New Roman" w:hint="eastAsia"/>
                <w:sz w:val="24"/>
                <w:szCs w:val="24"/>
              </w:rPr>
              <w:t>信息化</w:t>
            </w:r>
            <w:r w:rsidRPr="00D9300F">
              <w:rPr>
                <w:rFonts w:ascii="Times New Roman" w:hAnsi="Times New Roman"/>
                <w:sz w:val="24"/>
                <w:szCs w:val="24"/>
              </w:rPr>
              <w:t>水平不高，基层党建基础仍需持续巩固提升。</w:t>
            </w:r>
          </w:p>
          <w:p w14:paraId="16C84794" w14:textId="030A2059" w:rsidR="00D86298" w:rsidRPr="001D5E1A" w:rsidRDefault="00D86298" w:rsidP="001D5E1A">
            <w:pPr>
              <w:spacing w:line="400" w:lineRule="exact"/>
              <w:ind w:firstLineChars="0"/>
              <w:rPr>
                <w:rFonts w:ascii="Times New Roman" w:hAnsi="Times New Roman"/>
                <w:szCs w:val="21"/>
              </w:rPr>
            </w:pPr>
          </w:p>
        </w:tc>
      </w:tr>
      <w:tr w:rsidR="00D86298" w14:paraId="049BCDAA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5C347F4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03746F62" w14:textId="77777777" w:rsidR="001D5E1A" w:rsidRPr="00D9300F" w:rsidRDefault="001D5E1A" w:rsidP="001D5E1A">
            <w:pPr>
              <w:spacing w:line="400" w:lineRule="exact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D9300F">
              <w:rPr>
                <w:rFonts w:ascii="Times New Roman" w:hAnsi="Times New Roman"/>
                <w:b/>
                <w:bCs/>
                <w:sz w:val="24"/>
                <w:szCs w:val="24"/>
              </w:rPr>
              <w:t>科研能力与成果转化不足，学用结合不够紧密</w:t>
            </w:r>
            <w:r w:rsidRPr="00A95E6F">
              <w:rPr>
                <w:rFonts w:ascii="Times New Roman" w:hAnsi="Times New Roman" w:hint="eastAsia"/>
                <w:sz w:val="24"/>
                <w:szCs w:val="24"/>
              </w:rPr>
              <w:t>。</w:t>
            </w:r>
            <w:r w:rsidRPr="00D9300F">
              <w:rPr>
                <w:rFonts w:ascii="Times New Roman" w:hAnsi="Times New Roman"/>
                <w:sz w:val="24"/>
                <w:szCs w:val="24"/>
              </w:rPr>
              <w:t>高质量科研项目与高水平论文产出少，科研积累不够厚实；未能</w:t>
            </w:r>
            <w:proofErr w:type="gramStart"/>
            <w:r w:rsidRPr="00D9300F">
              <w:rPr>
                <w:rFonts w:ascii="Times New Roman" w:hAnsi="Times New Roman"/>
                <w:sz w:val="24"/>
                <w:szCs w:val="24"/>
              </w:rPr>
              <w:t>有效把</w:t>
            </w:r>
            <w:proofErr w:type="gramEnd"/>
            <w:r w:rsidRPr="00D9300F">
              <w:rPr>
                <w:rFonts w:ascii="Times New Roman" w:hAnsi="Times New Roman"/>
                <w:sz w:val="24"/>
                <w:szCs w:val="24"/>
              </w:rPr>
              <w:t>理论研究、专业优势与组织工作、党建实践紧密结合，以研促干、以干践研的双向提升效果不明显。</w:t>
            </w:r>
          </w:p>
          <w:p w14:paraId="6504CF91" w14:textId="4569B5E8" w:rsidR="00D86298" w:rsidRPr="001D5E1A" w:rsidRDefault="00D86298" w:rsidP="008B1EC3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</w:p>
        </w:tc>
      </w:tr>
      <w:tr w:rsidR="00D86298" w14:paraId="5154F1CE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682D9A05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87A928D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42CD49B9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15DBD" w14:textId="77777777" w:rsidR="0019507C" w:rsidRDefault="0019507C">
      <w:pPr>
        <w:spacing w:line="240" w:lineRule="auto"/>
        <w:ind w:firstLine="640"/>
      </w:pPr>
      <w:r>
        <w:separator/>
      </w:r>
    </w:p>
  </w:endnote>
  <w:endnote w:type="continuationSeparator" w:id="0">
    <w:p w14:paraId="6B2DD5B7" w14:textId="77777777" w:rsidR="0019507C" w:rsidRDefault="0019507C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A6D6C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CA32" w14:textId="68CA2E8C" w:rsidR="00D86298" w:rsidRDefault="00D86298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4EDAE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A6CA2" w14:textId="77777777" w:rsidR="0019507C" w:rsidRDefault="0019507C">
      <w:pPr>
        <w:spacing w:line="240" w:lineRule="auto"/>
        <w:ind w:firstLine="640"/>
      </w:pPr>
      <w:r>
        <w:separator/>
      </w:r>
    </w:p>
  </w:footnote>
  <w:footnote w:type="continuationSeparator" w:id="0">
    <w:p w14:paraId="472CC63B" w14:textId="77777777" w:rsidR="0019507C" w:rsidRDefault="0019507C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1079B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5829A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4383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2117B"/>
    <w:rsid w:val="000951E9"/>
    <w:rsid w:val="000C5157"/>
    <w:rsid w:val="000F1404"/>
    <w:rsid w:val="00120BCC"/>
    <w:rsid w:val="0016278E"/>
    <w:rsid w:val="0019507C"/>
    <w:rsid w:val="001D5E1A"/>
    <w:rsid w:val="002C7811"/>
    <w:rsid w:val="004A7037"/>
    <w:rsid w:val="005356FD"/>
    <w:rsid w:val="005857B8"/>
    <w:rsid w:val="005A09ED"/>
    <w:rsid w:val="005A6296"/>
    <w:rsid w:val="005D1305"/>
    <w:rsid w:val="00663FD2"/>
    <w:rsid w:val="00693263"/>
    <w:rsid w:val="006E3825"/>
    <w:rsid w:val="00774799"/>
    <w:rsid w:val="00814DE8"/>
    <w:rsid w:val="00881C24"/>
    <w:rsid w:val="008B1EC3"/>
    <w:rsid w:val="008D77F0"/>
    <w:rsid w:val="009B06C0"/>
    <w:rsid w:val="00A15F17"/>
    <w:rsid w:val="00B51ABD"/>
    <w:rsid w:val="00B726D2"/>
    <w:rsid w:val="00B86254"/>
    <w:rsid w:val="00BB1393"/>
    <w:rsid w:val="00C614F4"/>
    <w:rsid w:val="00C667ED"/>
    <w:rsid w:val="00D77F7D"/>
    <w:rsid w:val="00D86298"/>
    <w:rsid w:val="00DC5649"/>
    <w:rsid w:val="00E15E27"/>
    <w:rsid w:val="00EE5C52"/>
    <w:rsid w:val="00F955BB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3C96D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1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3</cp:revision>
  <dcterms:created xsi:type="dcterms:W3CDTF">2026-04-17T01:59:00Z</dcterms:created>
  <dcterms:modified xsi:type="dcterms:W3CDTF">2026-04-17T08:34:00Z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