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125" w:rsidRDefault="00C8712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87125" w:rsidRDefault="00AA51D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C87125" w:rsidRDefault="00C8712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4488"/>
      </w:tblGrid>
      <w:tr w:rsidR="00C87125">
        <w:trPr>
          <w:trHeight w:hRule="exact" w:val="1672"/>
          <w:jc w:val="center"/>
        </w:trPr>
        <w:tc>
          <w:tcPr>
            <w:tcW w:w="1935" w:type="dxa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87125" w:rsidRDefault="00AA51DD">
            <w:pPr>
              <w:spacing w:line="320" w:lineRule="exact"/>
              <w:ind w:firstLineChars="100" w:firstLine="28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孟明燕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488" w:type="dxa"/>
            <w:vAlign w:val="center"/>
          </w:tcPr>
          <w:p w:rsidR="00C87125" w:rsidRDefault="00AA51DD">
            <w:pPr>
              <w:spacing w:line="40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外国语学院学工办主任</w:t>
            </w:r>
          </w:p>
          <w:p w:rsidR="00C87125" w:rsidRDefault="00AA51DD">
            <w:pPr>
              <w:spacing w:line="40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南河镇合兴村第一书记</w:t>
            </w:r>
          </w:p>
          <w:p w:rsidR="00C87125" w:rsidRDefault="00AA51DD">
            <w:pPr>
              <w:pStyle w:val="2"/>
              <w:ind w:firstLine="56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响水县教育局党组副书记</w:t>
            </w:r>
          </w:p>
        </w:tc>
      </w:tr>
      <w:tr w:rsidR="00C87125">
        <w:trPr>
          <w:trHeight w:hRule="exact" w:val="1663"/>
          <w:jc w:val="center"/>
        </w:trPr>
        <w:tc>
          <w:tcPr>
            <w:tcW w:w="1935" w:type="dxa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2023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1</w:t>
            </w:r>
            <w:r>
              <w:rPr>
                <w:rFonts w:ascii="Times New Roman" w:eastAsia="楷体_GB2312" w:hAnsi="Times New Roman" w:hint="eastAsia"/>
                <w:sz w:val="24"/>
              </w:rPr>
              <w:t>月—</w:t>
            </w:r>
            <w:r>
              <w:rPr>
                <w:rFonts w:ascii="Times New Roman" w:eastAsia="楷体_GB2312" w:hAnsi="Times New Roman" w:hint="eastAsia"/>
                <w:sz w:val="24"/>
              </w:rPr>
              <w:t>2024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5</w:t>
            </w:r>
            <w:r>
              <w:rPr>
                <w:rFonts w:ascii="Times New Roman" w:eastAsia="楷体_GB2312" w:hAnsi="Times New Roman" w:hint="eastAsia"/>
                <w:sz w:val="24"/>
              </w:rPr>
              <w:t>月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  </w:t>
            </w:r>
            <w:r>
              <w:rPr>
                <w:rFonts w:ascii="Times New Roman" w:eastAsia="楷体_GB2312" w:hAnsi="Times New Roman" w:hint="eastAsia"/>
                <w:sz w:val="24"/>
              </w:rPr>
              <w:t>外国语学院学生常规管理、学风建设、新生教育、就业工作、考研工作、招生宣传工作、安全教育等工作；</w:t>
            </w:r>
          </w:p>
          <w:p w:rsidR="00C87125" w:rsidRDefault="00AA51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2024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6</w:t>
            </w:r>
            <w:r>
              <w:rPr>
                <w:rFonts w:ascii="Times New Roman" w:eastAsia="楷体_GB2312" w:hAnsi="Times New Roman" w:hint="eastAsia"/>
                <w:sz w:val="24"/>
              </w:rPr>
              <w:t>月—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12</w:t>
            </w:r>
            <w:r>
              <w:rPr>
                <w:rFonts w:ascii="Times New Roman" w:eastAsia="楷体_GB2312" w:hAnsi="Times New Roman" w:hint="eastAsia"/>
                <w:sz w:val="24"/>
              </w:rPr>
              <w:t>月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4"/>
              </w:rPr>
              <w:t>响水县南河镇合兴村乡村振兴工作、响水县未成年人成长指导工作。</w:t>
            </w:r>
          </w:p>
        </w:tc>
      </w:tr>
      <w:tr w:rsidR="00C87125">
        <w:trPr>
          <w:trHeight w:val="1581"/>
          <w:jc w:val="center"/>
        </w:trPr>
        <w:tc>
          <w:tcPr>
            <w:tcW w:w="1935" w:type="dxa"/>
            <w:vMerge w:val="restart"/>
            <w:vAlign w:val="center"/>
          </w:tcPr>
          <w:p w:rsidR="00C87125" w:rsidRDefault="00AA51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87125" w:rsidRDefault="00AA51D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、外</w:t>
            </w:r>
            <w:r>
              <w:rPr>
                <w:rFonts w:hint="eastAsia"/>
                <w:sz w:val="24"/>
                <w:szCs w:val="24"/>
              </w:rPr>
              <w:t>国语学院荣获</w:t>
            </w:r>
            <w:r>
              <w:rPr>
                <w:rFonts w:hint="eastAsia"/>
                <w:sz w:val="24"/>
                <w:szCs w:val="24"/>
              </w:rPr>
              <w:t>2023</w:t>
            </w:r>
            <w:r>
              <w:rPr>
                <w:rFonts w:hint="eastAsia"/>
                <w:sz w:val="24"/>
                <w:szCs w:val="24"/>
              </w:rPr>
              <w:t>年度就业工作先进集体、招生宣传工作先进集体。</w:t>
            </w:r>
          </w:p>
        </w:tc>
      </w:tr>
      <w:tr w:rsidR="00C87125">
        <w:trPr>
          <w:trHeight w:val="2673"/>
          <w:jc w:val="center"/>
        </w:trPr>
        <w:tc>
          <w:tcPr>
            <w:tcW w:w="1935" w:type="dxa"/>
            <w:vMerge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Nian</w:t>
            </w: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4"/>
                <w:szCs w:val="24"/>
              </w:rPr>
              <w:t>驻村两年，带领村两委干部将村集体经济收入从</w:t>
            </w:r>
            <w:r>
              <w:rPr>
                <w:rFonts w:hint="eastAsia"/>
                <w:sz w:val="24"/>
                <w:szCs w:val="24"/>
              </w:rPr>
              <w:t>2023</w:t>
            </w:r>
            <w:r>
              <w:rPr>
                <w:rFonts w:hint="eastAsia"/>
                <w:sz w:val="24"/>
                <w:szCs w:val="24"/>
              </w:rPr>
              <w:t>年的</w:t>
            </w:r>
            <w:r>
              <w:rPr>
                <w:rFonts w:hint="eastAsia"/>
                <w:sz w:val="24"/>
                <w:szCs w:val="24"/>
              </w:rPr>
              <w:t>34.03</w:t>
            </w:r>
            <w:r>
              <w:rPr>
                <w:rFonts w:hint="eastAsia"/>
                <w:sz w:val="24"/>
                <w:szCs w:val="24"/>
              </w:rPr>
              <w:t>万，提高到</w:t>
            </w:r>
            <w:r>
              <w:rPr>
                <w:rFonts w:hint="eastAsia"/>
                <w:sz w:val="24"/>
                <w:szCs w:val="24"/>
              </w:rPr>
              <w:t>2025</w:t>
            </w:r>
            <w:r>
              <w:rPr>
                <w:rFonts w:hint="eastAsia"/>
                <w:sz w:val="24"/>
                <w:szCs w:val="24"/>
              </w:rPr>
              <w:t>年的</w:t>
            </w:r>
            <w:r>
              <w:rPr>
                <w:rFonts w:hint="eastAsia"/>
                <w:sz w:val="24"/>
                <w:szCs w:val="24"/>
              </w:rPr>
              <w:t>50.18</w:t>
            </w:r>
            <w:r>
              <w:rPr>
                <w:rFonts w:hint="eastAsia"/>
                <w:sz w:val="24"/>
                <w:szCs w:val="24"/>
              </w:rPr>
              <w:t>万元。同时争取项目资金近</w:t>
            </w:r>
            <w:r>
              <w:rPr>
                <w:rFonts w:hint="eastAsia"/>
                <w:sz w:val="24"/>
                <w:szCs w:val="24"/>
              </w:rPr>
              <w:t>120</w:t>
            </w:r>
            <w:r>
              <w:rPr>
                <w:rFonts w:hint="eastAsia"/>
                <w:sz w:val="24"/>
                <w:szCs w:val="24"/>
              </w:rPr>
              <w:t>万元，用于村组内道路硬化、排水渠疏通、路灯架设、村部礼堂功能提升等项目，提升村民生活便利度。两年来，走访慰问</w:t>
            </w:r>
            <w:r>
              <w:rPr>
                <w:rFonts w:hint="eastAsia"/>
                <w:sz w:val="24"/>
                <w:szCs w:val="24"/>
              </w:rPr>
              <w:t>130</w:t>
            </w:r>
            <w:r>
              <w:rPr>
                <w:rFonts w:hint="eastAsia"/>
                <w:sz w:val="24"/>
                <w:szCs w:val="24"/>
              </w:rPr>
              <w:t>多户困难群众，发展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名党员。此外，成功申报并完成盐城市社科界改进作风、服务基层专项课题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项。</w:t>
            </w:r>
          </w:p>
        </w:tc>
      </w:tr>
      <w:tr w:rsidR="00C87125">
        <w:trPr>
          <w:trHeight w:val="2733"/>
          <w:jc w:val="center"/>
        </w:trPr>
        <w:tc>
          <w:tcPr>
            <w:tcW w:w="1935" w:type="dxa"/>
            <w:vMerge/>
            <w:vAlign w:val="center"/>
          </w:tcPr>
          <w:p w:rsidR="00C87125" w:rsidRDefault="00C8712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hint="eastAsia"/>
                <w:szCs w:val="32"/>
              </w:rPr>
              <w:t>3</w:t>
            </w:r>
            <w:r>
              <w:rPr>
                <w:rFonts w:hint="eastAsia"/>
                <w:szCs w:val="32"/>
              </w:rPr>
              <w:t>、</w:t>
            </w:r>
            <w:r>
              <w:rPr>
                <w:rFonts w:hint="eastAsia"/>
                <w:sz w:val="24"/>
                <w:szCs w:val="24"/>
              </w:rPr>
              <w:t>邀请盐城师范学院来响开展</w:t>
            </w:r>
            <w:r>
              <w:rPr>
                <w:rFonts w:hint="eastAsia"/>
                <w:sz w:val="24"/>
                <w:szCs w:val="24"/>
              </w:rPr>
              <w:t>UGS</w:t>
            </w:r>
            <w:r>
              <w:rPr>
                <w:rFonts w:hint="eastAsia"/>
                <w:sz w:val="24"/>
                <w:szCs w:val="24"/>
              </w:rPr>
              <w:t>协同育人系列活动，组织相关院系分别与响水中学、向阳中学、响水县珠江路实验学校、响水县实验小学等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所学校进行结对共建，协调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名学生来响顶岗支教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开展共建活动</w:t>
            </w:r>
            <w:r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场次。邀请市内外专家来响开展讲座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场，农村教育研讨会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场，中小学心理健康调研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次，活动覆盖师生</w:t>
            </w:r>
            <w:r>
              <w:rPr>
                <w:rFonts w:hint="eastAsia"/>
                <w:sz w:val="24"/>
                <w:szCs w:val="24"/>
              </w:rPr>
              <w:t>3600</w:t>
            </w:r>
            <w:r>
              <w:rPr>
                <w:rFonts w:hint="eastAsia"/>
                <w:sz w:val="24"/>
                <w:szCs w:val="24"/>
              </w:rPr>
              <w:t>多人次。指导县未成年人成长指导中心制定</w:t>
            </w:r>
            <w:r>
              <w:rPr>
                <w:rFonts w:hint="eastAsia"/>
                <w:sz w:val="24"/>
                <w:szCs w:val="24"/>
              </w:rPr>
              <w:t>525</w:t>
            </w:r>
            <w:r>
              <w:rPr>
                <w:rFonts w:hint="eastAsia"/>
                <w:sz w:val="24"/>
                <w:szCs w:val="24"/>
              </w:rPr>
              <w:t>心理健康节活动方案，心理健康专职教师培训方案，家庭教育讲师团培训方案。同时，争取工作队项目资金</w:t>
            </w: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万元，用于响水县实验小学添置一体化黑板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套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万元项目资金开展中小学生心理健</w:t>
            </w:r>
            <w:r>
              <w:rPr>
                <w:rFonts w:hint="eastAsia"/>
                <w:sz w:val="24"/>
                <w:szCs w:val="24"/>
              </w:rPr>
              <w:t>康活动。</w:t>
            </w:r>
          </w:p>
        </w:tc>
      </w:tr>
      <w:tr w:rsidR="00C87125">
        <w:trPr>
          <w:trHeight w:hRule="exact" w:val="2553"/>
          <w:jc w:val="center"/>
        </w:trPr>
        <w:tc>
          <w:tcPr>
            <w:tcW w:w="1935" w:type="dxa"/>
            <w:vMerge w:val="restart"/>
            <w:vAlign w:val="center"/>
          </w:tcPr>
          <w:p w:rsidR="00C87125" w:rsidRDefault="00AA51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87125" w:rsidRDefault="00AA51D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hint="eastAsia"/>
                <w:sz w:val="24"/>
                <w:szCs w:val="24"/>
              </w:rPr>
              <w:t>政治站位不够高，从学校发展大局谋划学工工作的意识还需加强。</w:t>
            </w:r>
          </w:p>
          <w:p w:rsidR="00C87125" w:rsidRDefault="00C8712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87125">
        <w:trPr>
          <w:trHeight w:hRule="exact" w:val="2778"/>
          <w:jc w:val="center"/>
        </w:trPr>
        <w:tc>
          <w:tcPr>
            <w:tcW w:w="1935" w:type="dxa"/>
            <w:vMerge/>
            <w:vAlign w:val="center"/>
          </w:tcPr>
          <w:p w:rsidR="00C87125" w:rsidRDefault="00C8712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理论学习不够系统深入，存在“急用现学、浅尝辄止”现象，对乡村振兴政策理解不够透彻。学用结合不够紧密，把理论转化为解决实际问题的思路办法不足。应对新形势新任务的专业能力不足，涉农政策、项目申报、产业运营等知识储备不够。</w:t>
            </w:r>
          </w:p>
          <w:p w:rsidR="00C87125" w:rsidRDefault="00C8712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87125">
        <w:trPr>
          <w:trHeight w:hRule="exact" w:val="2796"/>
          <w:jc w:val="center"/>
        </w:trPr>
        <w:tc>
          <w:tcPr>
            <w:tcW w:w="1935" w:type="dxa"/>
            <w:vMerge/>
            <w:vAlign w:val="center"/>
          </w:tcPr>
          <w:p w:rsidR="00C87125" w:rsidRDefault="00C8712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748" w:type="dxa"/>
            <w:gridSpan w:val="3"/>
            <w:vAlign w:val="center"/>
          </w:tcPr>
          <w:p w:rsidR="00C87125" w:rsidRDefault="00AA51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、攻坚克难劲头不足，面对村内</w:t>
            </w:r>
            <w:r>
              <w:rPr>
                <w:rFonts w:hint="eastAsia"/>
                <w:sz w:val="24"/>
                <w:szCs w:val="24"/>
              </w:rPr>
              <w:t>历史遗留问题、复杂矛盾时有畏难情绪，敢闯敢试不够。工作推进有时重部署、轻落实，跟踪问效不够到位，部分工作成效不够明显。创新意识不足，习惯于按部就班开展工作，在特色产业、村集体经济发展上亮点不多。</w:t>
            </w:r>
          </w:p>
        </w:tc>
      </w:tr>
      <w:tr w:rsidR="00C87125">
        <w:trPr>
          <w:trHeight w:val="3128"/>
          <w:jc w:val="center"/>
        </w:trPr>
        <w:tc>
          <w:tcPr>
            <w:tcW w:w="1935" w:type="dxa"/>
            <w:vAlign w:val="center"/>
          </w:tcPr>
          <w:p w:rsidR="00C87125" w:rsidRDefault="00AA51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748" w:type="dxa"/>
            <w:gridSpan w:val="3"/>
            <w:vAlign w:val="center"/>
          </w:tcPr>
          <w:p w:rsidR="00C87125" w:rsidRDefault="00C8712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87125" w:rsidRDefault="00C87125">
      <w:pPr>
        <w:spacing w:line="240" w:lineRule="atLeast"/>
        <w:ind w:firstLineChars="0" w:firstLine="0"/>
        <w:rPr>
          <w:sz w:val="15"/>
          <w:szCs w:val="15"/>
        </w:rPr>
      </w:pPr>
    </w:p>
    <w:sectPr w:rsidR="00C87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1DD" w:rsidRDefault="00AA51DD">
      <w:pPr>
        <w:spacing w:line="240" w:lineRule="auto"/>
        <w:ind w:firstLine="640"/>
      </w:pPr>
      <w:r>
        <w:separator/>
      </w:r>
    </w:p>
  </w:endnote>
  <w:endnote w:type="continuationSeparator" w:id="0">
    <w:p w:rsidR="00AA51DD" w:rsidRDefault="00AA51D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5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1DD" w:rsidRDefault="00AA51DD">
      <w:pPr>
        <w:spacing w:line="240" w:lineRule="auto"/>
        <w:ind w:firstLine="640"/>
      </w:pPr>
      <w:r>
        <w:separator/>
      </w:r>
    </w:p>
  </w:footnote>
  <w:footnote w:type="continuationSeparator" w:id="0">
    <w:p w:rsidR="00AA51DD" w:rsidRDefault="00AA51D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125" w:rsidRDefault="00C87125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43323F"/>
    <w:rsid w:val="005A09ED"/>
    <w:rsid w:val="006E3825"/>
    <w:rsid w:val="00881C24"/>
    <w:rsid w:val="00AA51DD"/>
    <w:rsid w:val="00C87125"/>
    <w:rsid w:val="00D86298"/>
    <w:rsid w:val="067A5F0E"/>
    <w:rsid w:val="39934A77"/>
    <w:rsid w:val="52E72BF2"/>
    <w:rsid w:val="57094C2D"/>
    <w:rsid w:val="5DF0210B"/>
    <w:rsid w:val="69270594"/>
    <w:rsid w:val="7DC8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C1FBD38"/>
  <w15:docId w15:val="{55C945C5-A658-4368-B70C-DEA6F00C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2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First Indent 2"/>
    <w:basedOn w:val="a4"/>
    <w:next w:val="a0"/>
    <w:uiPriority w:val="99"/>
    <w:unhideWhenUsed/>
    <w:qFormat/>
    <w:pPr>
      <w:spacing w:after="0" w:line="500" w:lineRule="exact"/>
      <w:ind w:leftChars="0" w:left="0" w:firstLine="420"/>
    </w:pPr>
  </w:style>
  <w:style w:type="paragraph" w:styleId="a4">
    <w:name w:val="Body Text Indent"/>
    <w:basedOn w:val="a0"/>
    <w:uiPriority w:val="99"/>
    <w:unhideWhenUsed/>
    <w:qFormat/>
    <w:pPr>
      <w:spacing w:after="120"/>
      <w:ind w:leftChars="200" w:left="420"/>
    </w:pPr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5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6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2</cp:revision>
  <dcterms:created xsi:type="dcterms:W3CDTF">2026-04-16T10:01:00Z</dcterms:created>
  <dcterms:modified xsi:type="dcterms:W3CDTF">2026-04-16T10:01:00Z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9F4F7C5EE3804F3D9E7D6EC26AA7A029_13</vt:lpwstr>
  </property>
  <property fmtid="{D5CDD505-2E9C-101B-9397-08002B2CF9AE}" pid="4" name="KSOTemplateDocerSaveRecord">
    <vt:lpwstr>eyJoZGlkIjoiZWViNDdmMjdhNDAxMGU0N2ViYjBhYTc2NjQwNjQ4NTciLCJ1c2VySWQiOiIxNDUwODY1NDM2In0=</vt:lpwstr>
  </property>
</Properties>
</file>