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97C" w:rsidRDefault="00630B6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3C797C" w:rsidRDefault="003C797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1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649"/>
        <w:gridCol w:w="1500"/>
        <w:gridCol w:w="4065"/>
      </w:tblGrid>
      <w:tr w:rsidR="003C797C">
        <w:trPr>
          <w:trHeight w:hRule="exact" w:val="853"/>
          <w:jc w:val="center"/>
        </w:trPr>
        <w:tc>
          <w:tcPr>
            <w:tcW w:w="1935" w:type="dxa"/>
            <w:vAlign w:val="center"/>
          </w:tcPr>
          <w:p w:rsidR="003C797C" w:rsidRDefault="00630B6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649" w:type="dxa"/>
            <w:vAlign w:val="center"/>
          </w:tcPr>
          <w:p w:rsidR="003C797C" w:rsidRDefault="00630B6E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贾美艳</w:t>
            </w:r>
          </w:p>
        </w:tc>
        <w:tc>
          <w:tcPr>
            <w:tcW w:w="1500" w:type="dxa"/>
            <w:vAlign w:val="center"/>
          </w:tcPr>
          <w:p w:rsidR="003C797C" w:rsidRDefault="00630B6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65" w:type="dxa"/>
            <w:vAlign w:val="center"/>
          </w:tcPr>
          <w:p w:rsidR="003C797C" w:rsidRDefault="00630B6E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法学院教研办主任</w:t>
            </w:r>
          </w:p>
        </w:tc>
      </w:tr>
      <w:tr w:rsidR="003C797C">
        <w:trPr>
          <w:trHeight w:hRule="exact" w:val="1185"/>
          <w:jc w:val="center"/>
        </w:trPr>
        <w:tc>
          <w:tcPr>
            <w:tcW w:w="1935" w:type="dxa"/>
            <w:vAlign w:val="center"/>
          </w:tcPr>
          <w:p w:rsidR="003C797C" w:rsidRDefault="00630B6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8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1"/>
              </w:rPr>
              <w:t>对接教务处、评估处工作；</w:t>
            </w:r>
          </w:p>
          <w:p w:rsidR="003C797C" w:rsidRDefault="00630B6E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1"/>
              </w:rPr>
              <w:t>协助教学院长具体执行学院教务管理工作。</w:t>
            </w:r>
          </w:p>
        </w:tc>
      </w:tr>
      <w:tr w:rsidR="003C797C">
        <w:trPr>
          <w:trHeight w:val="3310"/>
          <w:jc w:val="center"/>
        </w:trPr>
        <w:tc>
          <w:tcPr>
            <w:tcW w:w="1935" w:type="dxa"/>
            <w:vMerge w:val="restart"/>
            <w:vAlign w:val="center"/>
          </w:tcPr>
          <w:p w:rsidR="003C797C" w:rsidRDefault="00630B6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C797C" w:rsidRDefault="00630B6E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pStyle w:val="3"/>
              <w:widowControl/>
              <w:adjustRightInd w:val="0"/>
              <w:spacing w:beforeLines="50" w:before="156" w:beforeAutospacing="0" w:afterLines="50" w:after="156" w:afterAutospacing="0" w:line="360" w:lineRule="auto"/>
              <w:ind w:firstLine="482"/>
              <w:rPr>
                <w:rFonts w:ascii="Times New Roman" w:eastAsia="楷体_GB2312" w:hAnsi="Times New Roman" w:hint="default"/>
                <w:kern w:val="2"/>
                <w:sz w:val="24"/>
                <w:szCs w:val="20"/>
              </w:rPr>
            </w:pP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1.</w:t>
            </w: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夯实运行根基，规范日常教学保障</w:t>
            </w:r>
          </w:p>
          <w:p w:rsidR="003C797C" w:rsidRDefault="00630B6E">
            <w:pPr>
              <w:widowControl/>
              <w:adjustRightInd w:val="0"/>
              <w:spacing w:line="360" w:lineRule="auto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作为资深教务员，立足岗位职责，协助教学院长统筹学院教学运行，精准对接教务处工作部署，负责课程安排、学籍管理、毕业审核等核心工作。优化排课流程，规范考务组织，从未缺席学校大型考试的考务工作，保障教学秩序平稳有序。</w:t>
            </w:r>
          </w:p>
        </w:tc>
      </w:tr>
      <w:tr w:rsidR="003C797C">
        <w:trPr>
          <w:trHeight w:val="3117"/>
          <w:jc w:val="center"/>
        </w:trPr>
        <w:tc>
          <w:tcPr>
            <w:tcW w:w="1935" w:type="dxa"/>
            <w:vMerge/>
            <w:vAlign w:val="center"/>
          </w:tcPr>
          <w:p w:rsidR="003C797C" w:rsidRDefault="003C797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pStyle w:val="3"/>
              <w:widowControl/>
              <w:adjustRightInd w:val="0"/>
              <w:spacing w:beforeLines="50" w:before="156" w:beforeAutospacing="0" w:afterLines="50" w:after="156" w:afterAutospacing="0" w:line="360" w:lineRule="auto"/>
              <w:ind w:firstLine="482"/>
              <w:rPr>
                <w:rFonts w:ascii="Times New Roman" w:eastAsia="楷体_GB2312" w:hAnsi="Times New Roman" w:hint="default"/>
                <w:kern w:val="2"/>
                <w:sz w:val="24"/>
                <w:szCs w:val="20"/>
              </w:rPr>
            </w:pP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2.</w:t>
            </w: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健全监控机制，深化教学督导实效</w:t>
            </w:r>
          </w:p>
          <w:p w:rsidR="003C797C" w:rsidRDefault="00630B6E">
            <w:pPr>
              <w:widowControl/>
              <w:adjustRightInd w:val="0"/>
              <w:spacing w:line="360" w:lineRule="auto"/>
              <w:ind w:firstLine="48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协助教学院长完善教学质量监控体系，常态化开展巡课，实现教师与课程全覆盖。加强与学工联动，建立信息双向反馈机制，及时整改教学问题，促进教风学风同步提升。</w:t>
            </w:r>
          </w:p>
        </w:tc>
      </w:tr>
      <w:tr w:rsidR="003C797C">
        <w:trPr>
          <w:trHeight w:val="3204"/>
          <w:jc w:val="center"/>
        </w:trPr>
        <w:tc>
          <w:tcPr>
            <w:tcW w:w="1935" w:type="dxa"/>
            <w:vMerge/>
            <w:vAlign w:val="center"/>
          </w:tcPr>
          <w:p w:rsidR="003C797C" w:rsidRDefault="003C797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pStyle w:val="3"/>
              <w:widowControl/>
              <w:adjustRightInd w:val="0"/>
              <w:spacing w:beforeLines="50" w:before="156" w:beforeAutospacing="0" w:afterLines="50" w:after="156" w:afterAutospacing="0" w:line="360" w:lineRule="auto"/>
              <w:ind w:firstLine="482"/>
              <w:rPr>
                <w:rFonts w:ascii="Times New Roman" w:eastAsia="楷体_GB2312" w:hAnsi="Times New Roman" w:hint="default"/>
                <w:kern w:val="2"/>
                <w:sz w:val="24"/>
                <w:szCs w:val="20"/>
              </w:rPr>
            </w:pP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3.</w:t>
            </w: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深耕评估工作，助力学院评估达标</w:t>
            </w:r>
          </w:p>
          <w:p w:rsidR="003C797C" w:rsidRDefault="00630B6E">
            <w:pPr>
              <w:widowControl/>
              <w:adjustRightInd w:val="0"/>
              <w:spacing w:line="360" w:lineRule="auto"/>
              <w:ind w:firstLine="480"/>
              <w:jc w:val="left"/>
              <w:rPr>
                <w:rFonts w:ascii="Times New Roman" w:eastAsia="楷体_GB2312" w:hAnsi="Times New Roman" w:hint="eastAsia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全程参与学院教学审核评估筹备工作，牵头梳理评估材料清单，组织整理归档评估材料、核对教学数据。协助组织预评估，整改各类问题，确保评估指标达标。</w:t>
            </w:r>
          </w:p>
          <w:p w:rsidR="00E4158C" w:rsidRDefault="00E4158C" w:rsidP="00E4158C">
            <w:pPr>
              <w:ind w:firstLine="480"/>
              <w:rPr>
                <w:rFonts w:ascii="Times New Roman" w:eastAsia="楷体_GB2312" w:hAnsi="Times New Roman" w:hint="eastAsia"/>
                <w:sz w:val="24"/>
              </w:rPr>
            </w:pPr>
          </w:p>
          <w:p w:rsidR="00E4158C" w:rsidRPr="00E4158C" w:rsidRDefault="00E4158C" w:rsidP="00E4158C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3C797C">
        <w:trPr>
          <w:trHeight w:hRule="exact" w:val="3454"/>
          <w:jc w:val="center"/>
        </w:trPr>
        <w:tc>
          <w:tcPr>
            <w:tcW w:w="1935" w:type="dxa"/>
            <w:vMerge w:val="restart"/>
            <w:vAlign w:val="center"/>
          </w:tcPr>
          <w:p w:rsidR="003C797C" w:rsidRDefault="00630B6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C797C" w:rsidRDefault="00630B6E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pStyle w:val="3"/>
              <w:widowControl/>
              <w:adjustRightInd w:val="0"/>
              <w:spacing w:beforeLines="50" w:before="156" w:beforeAutospacing="0" w:afterLines="50" w:after="156" w:afterAutospacing="0" w:line="360" w:lineRule="auto"/>
              <w:ind w:firstLine="482"/>
              <w:rPr>
                <w:rFonts w:ascii="Times New Roman" w:eastAsia="楷体_GB2312" w:hAnsi="Times New Roman" w:hint="default"/>
                <w:kern w:val="2"/>
                <w:sz w:val="24"/>
                <w:szCs w:val="20"/>
              </w:rPr>
            </w:pP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1.</w:t>
            </w: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精细管理不够，工作创新意识不强</w:t>
            </w:r>
          </w:p>
          <w:p w:rsidR="003C797C" w:rsidRDefault="00630B6E">
            <w:pPr>
              <w:widowControl/>
              <w:adjustRightInd w:val="0"/>
              <w:spacing w:line="360" w:lineRule="auto"/>
              <w:ind w:firstLine="48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日常多被动落实教务处部署，对个性化教学保障需求考虑不周；对教务管理系统功能挖掘不深，仅使用基础操作，未利用系统数据优化管理，应对新型教学模式的教务保障能力有待提升。</w:t>
            </w:r>
          </w:p>
        </w:tc>
      </w:tr>
      <w:tr w:rsidR="003C797C">
        <w:trPr>
          <w:trHeight w:hRule="exact" w:val="3741"/>
          <w:jc w:val="center"/>
        </w:trPr>
        <w:tc>
          <w:tcPr>
            <w:tcW w:w="1935" w:type="dxa"/>
            <w:vMerge/>
            <w:vAlign w:val="center"/>
          </w:tcPr>
          <w:p w:rsidR="003C797C" w:rsidRDefault="003C797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pStyle w:val="3"/>
              <w:widowControl/>
              <w:adjustRightInd w:val="0"/>
              <w:spacing w:beforeLines="50" w:before="156" w:beforeAutospacing="0" w:afterLines="50" w:after="156" w:afterAutospacing="0" w:line="360" w:lineRule="auto"/>
              <w:ind w:firstLine="482"/>
              <w:rPr>
                <w:rFonts w:ascii="Times New Roman" w:eastAsia="楷体_GB2312" w:hAnsi="Times New Roman" w:hint="default"/>
                <w:kern w:val="2"/>
                <w:sz w:val="24"/>
                <w:szCs w:val="20"/>
              </w:rPr>
            </w:pP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2.</w:t>
            </w: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全局站位不高，教研融合能力偏弱</w:t>
            </w:r>
          </w:p>
          <w:p w:rsidR="003C797C" w:rsidRDefault="00630B6E">
            <w:pPr>
              <w:widowControl/>
              <w:adjustRightInd w:val="0"/>
              <w:spacing w:line="360" w:lineRule="auto"/>
              <w:ind w:firstLine="48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多局限于日常教务事务落实，缺乏从学院教学发展全局和学科建设角度谋划工作，未能主动结合学院实际推动教务与教研深度融合。自身对教学改革、教研项目的研究探索不深入，缺乏系统学习和实践。</w:t>
            </w:r>
          </w:p>
        </w:tc>
      </w:tr>
      <w:tr w:rsidR="003C797C">
        <w:trPr>
          <w:trHeight w:hRule="exact" w:val="3042"/>
          <w:jc w:val="center"/>
        </w:trPr>
        <w:tc>
          <w:tcPr>
            <w:tcW w:w="1935" w:type="dxa"/>
            <w:vMerge/>
            <w:vAlign w:val="center"/>
          </w:tcPr>
          <w:p w:rsidR="003C797C" w:rsidRDefault="003C797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14" w:type="dxa"/>
            <w:gridSpan w:val="3"/>
            <w:vAlign w:val="center"/>
          </w:tcPr>
          <w:p w:rsidR="003C797C" w:rsidRDefault="00630B6E">
            <w:pPr>
              <w:pStyle w:val="3"/>
              <w:widowControl/>
              <w:adjustRightInd w:val="0"/>
              <w:spacing w:beforeLines="50" w:before="156" w:beforeAutospacing="0" w:afterLines="50" w:after="156" w:afterAutospacing="0" w:line="360" w:lineRule="auto"/>
              <w:ind w:firstLine="482"/>
              <w:jc w:val="both"/>
              <w:rPr>
                <w:rFonts w:ascii="Times New Roman" w:eastAsia="楷体_GB2312" w:hAnsi="Times New Roman" w:hint="default"/>
                <w:kern w:val="2"/>
                <w:sz w:val="24"/>
                <w:szCs w:val="20"/>
              </w:rPr>
            </w:pP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3.</w:t>
            </w:r>
            <w:r>
              <w:rPr>
                <w:rFonts w:ascii="Times New Roman" w:eastAsia="楷体_GB2312" w:hAnsi="Times New Roman"/>
                <w:kern w:val="2"/>
                <w:sz w:val="24"/>
                <w:szCs w:val="20"/>
              </w:rPr>
              <w:t>统筹协调不足，服务质效有待提升</w:t>
            </w:r>
          </w:p>
          <w:p w:rsidR="003C797C" w:rsidRDefault="00630B6E">
            <w:pPr>
              <w:widowControl/>
              <w:adjustRightInd w:val="0"/>
              <w:spacing w:line="360" w:lineRule="auto"/>
              <w:ind w:firstLine="48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对接多部门、协调多方资源时，偶因未科学分配工作优先级，导致部分工作对接不及时、落实不到位。</w:t>
            </w:r>
          </w:p>
        </w:tc>
      </w:tr>
      <w:tr w:rsidR="003C797C">
        <w:trPr>
          <w:trHeight w:val="1688"/>
          <w:jc w:val="center"/>
        </w:trPr>
        <w:tc>
          <w:tcPr>
            <w:tcW w:w="1935" w:type="dxa"/>
            <w:vAlign w:val="center"/>
          </w:tcPr>
          <w:p w:rsidR="003C797C" w:rsidRDefault="00630B6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214" w:type="dxa"/>
            <w:gridSpan w:val="3"/>
            <w:vAlign w:val="center"/>
          </w:tcPr>
          <w:p w:rsidR="003C797C" w:rsidRDefault="003C797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C797C" w:rsidRDefault="003C797C">
      <w:pPr>
        <w:spacing w:line="240" w:lineRule="atLeast"/>
        <w:ind w:firstLineChars="0" w:firstLine="0"/>
        <w:rPr>
          <w:sz w:val="15"/>
          <w:szCs w:val="15"/>
        </w:rPr>
      </w:pPr>
    </w:p>
    <w:sectPr w:rsidR="003C79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97C" w:rsidRDefault="00630B6E">
      <w:pPr>
        <w:spacing w:line="240" w:lineRule="auto"/>
        <w:ind w:firstLine="640"/>
      </w:pPr>
      <w:r>
        <w:separator/>
      </w:r>
    </w:p>
  </w:endnote>
  <w:endnote w:type="continuationSeparator" w:id="0">
    <w:p w:rsidR="003C797C" w:rsidRDefault="00630B6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7C" w:rsidRDefault="003C797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7C" w:rsidRDefault="003C797C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7C" w:rsidRDefault="003C797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97C" w:rsidRDefault="00630B6E">
      <w:pPr>
        <w:spacing w:line="240" w:lineRule="auto"/>
        <w:ind w:firstLine="640"/>
      </w:pPr>
      <w:r>
        <w:separator/>
      </w:r>
    </w:p>
  </w:footnote>
  <w:footnote w:type="continuationSeparator" w:id="0">
    <w:p w:rsidR="003C797C" w:rsidRDefault="00630B6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7C" w:rsidRDefault="003C797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7C" w:rsidRDefault="003C797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97C" w:rsidRDefault="003C797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C797C"/>
    <w:rsid w:val="005A09ED"/>
    <w:rsid w:val="00630B6E"/>
    <w:rsid w:val="006E3825"/>
    <w:rsid w:val="00881C24"/>
    <w:rsid w:val="00D86298"/>
    <w:rsid w:val="00E4158C"/>
    <w:rsid w:val="07DD3F4A"/>
    <w:rsid w:val="35D35461"/>
    <w:rsid w:val="39934A77"/>
    <w:rsid w:val="4DAD65FD"/>
    <w:rsid w:val="52E72BF2"/>
    <w:rsid w:val="57094C2D"/>
    <w:rsid w:val="5DF0210B"/>
    <w:rsid w:val="69A5029C"/>
    <w:rsid w:val="731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8055A61"/>
  <w15:docId w15:val="{E1A5CDD5-E2F3-49AF-B866-CCE874C8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3">
    <w:name w:val="heading 3"/>
    <w:basedOn w:val="a0"/>
    <w:next w:val="a0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hint="eastAsia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9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EC3E8D2C757E48CD9203225BC098C18B_13</vt:lpwstr>
  </property>
  <property fmtid="{D5CDD505-2E9C-101B-9397-08002B2CF9AE}" pid="4" name="KSOTemplateDocerSaveRecord">
    <vt:lpwstr>eyJoZGlkIjoiYWRlMDBjNDUwOGFmYTkzZDNmYWI3MzQ1MTQ4MDMyNjEiLCJ1c2VySWQiOiIxODA5OTQ4OTM0In0=</vt:lpwstr>
  </property>
</Properties>
</file>