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rFonts w:hint="eastAsia" w:ascii="方正小标宋简体" w:hAnsi="方正小标宋简体" w:eastAsia="方正小标宋简体" w:cs="方正小标宋简体"/>
          <w:b w:val="0"/>
          <w:bCs w:val="0"/>
          <w:sz w:val="36"/>
          <w:szCs w:val="36"/>
          <w:lang w:eastAsia="zh-CN"/>
        </w:rPr>
      </w:pPr>
      <w:r>
        <w:rPr>
          <w:rFonts w:hint="eastAsia" w:ascii="方正小标宋简体" w:hAnsi="方正小标宋简体" w:eastAsia="方正小标宋简体" w:cs="方正小标宋简体"/>
          <w:b w:val="0"/>
          <w:bCs w:val="0"/>
          <w:sz w:val="36"/>
          <w:szCs w:val="36"/>
          <w:lang w:eastAsia="zh-CN"/>
        </w:rPr>
        <w:t>任期工作总结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eastAsia="zh-CN"/>
        </w:rPr>
        <w:t>教务处</w:t>
      </w:r>
      <w:r>
        <w:rPr>
          <w:rFonts w:hint="eastAsia" w:ascii="楷体" w:hAnsi="楷体" w:eastAsia="楷体" w:cs="楷体"/>
          <w:b w:val="0"/>
          <w:bCs w:val="0"/>
          <w:sz w:val="32"/>
          <w:szCs w:val="32"/>
          <w:lang w:val="en-US" w:eastAsia="zh-CN"/>
        </w:rPr>
        <w:t xml:space="preserve"> 韩诚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rPr>
          <w:rFonts w:hint="eastAsia" w:ascii="楷体" w:hAnsi="楷体" w:eastAsia="楷体" w:cs="楷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本人自2017年7月起担任教务处副处长，兼任机关第四党总支一支部书记。分管教学运行工作，具体负责指导教务管理科、学籍管理科和考试科工作。任现职以来，在分管校长指导下，在处长带领下，我和教务处班子成员以及分管科室同志</w:t>
      </w:r>
      <w:bookmarkStart w:id="0" w:name="_GoBack"/>
      <w:bookmarkEnd w:id="0"/>
      <w:r>
        <w:rPr>
          <w:rFonts w:hint="eastAsia" w:ascii="仿宋" w:hAnsi="仿宋" w:eastAsia="仿宋" w:cs="仿宋"/>
          <w:b w:val="0"/>
          <w:bCs w:val="0"/>
          <w:sz w:val="32"/>
          <w:szCs w:val="32"/>
          <w:lang w:val="en-US" w:eastAsia="zh-CN"/>
        </w:rPr>
        <w:t>一道，团结协作，务实重干，严格履职，各项工作取得一定成绩。在学校新时代高质量发展的关键时期，听从安排，服务大局，攻坚克难，无私奉献，为学校内涵发展贡献了绵薄之力。现把有关工作情况总结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 w:val="0"/>
          <w:bCs w:val="0"/>
          <w:sz w:val="32"/>
          <w:szCs w:val="32"/>
          <w:lang w:val="en-US" w:eastAsia="zh-CN"/>
        </w:rPr>
      </w:pPr>
      <w:r>
        <w:rPr>
          <w:rFonts w:hint="eastAsia" w:ascii="仿宋" w:hAnsi="仿宋" w:eastAsia="仿宋" w:cs="仿宋"/>
          <w:b w:val="0"/>
          <w:bCs w:val="0"/>
          <w:sz w:val="32"/>
          <w:szCs w:val="32"/>
          <w:lang w:val="en-US" w:eastAsia="zh-CN"/>
        </w:rPr>
        <w:t>　</w:t>
      </w:r>
      <w:r>
        <w:rPr>
          <w:rFonts w:hint="eastAsia" w:ascii="黑体" w:hAnsi="黑体" w:eastAsia="黑体" w:cs="黑体"/>
          <w:b w:val="0"/>
          <w:bCs w:val="0"/>
          <w:sz w:val="32"/>
          <w:szCs w:val="32"/>
          <w:lang w:val="en-US" w:eastAsia="zh-CN"/>
        </w:rPr>
        <w:t>　一、不忘初心，牢记使命，努力做合格党员干部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全面学习贯彻党的十九大精神，深入贯彻落实全国组织工作会议、宣传思想工作会议、全国教育大会和本科教育工作会议精神，聚焦立德树人根本任务，深入学习党章党规，学习领会习近平总书记系列讲话精神，扎实工作、廉洁自律</w:t>
      </w:r>
      <w:r>
        <w:rPr>
          <w:rFonts w:hint="default" w:ascii="仿宋" w:hAnsi="仿宋" w:eastAsia="仿宋" w:cs="仿宋"/>
          <w:b w:val="0"/>
          <w:bCs w:val="0"/>
          <w:sz w:val="32"/>
          <w:szCs w:val="32"/>
          <w:lang w:val="en-US" w:eastAsia="zh-CN"/>
        </w:rPr>
        <w:t>;</w:t>
      </w:r>
      <w:r>
        <w:rPr>
          <w:rFonts w:hint="eastAsia" w:ascii="仿宋" w:hAnsi="仿宋" w:eastAsia="仿宋" w:cs="仿宋"/>
          <w:b w:val="0"/>
          <w:bCs w:val="0"/>
          <w:sz w:val="32"/>
          <w:szCs w:val="32"/>
          <w:lang w:val="en-US" w:eastAsia="zh-CN"/>
        </w:rPr>
        <w:t>认真学习党的路线、方针、政策</w:t>
      </w:r>
      <w:r>
        <w:rPr>
          <w:rFonts w:hint="default" w:ascii="仿宋" w:hAnsi="仿宋" w:eastAsia="仿宋" w:cs="仿宋"/>
          <w:b w:val="0"/>
          <w:bCs w:val="0"/>
          <w:sz w:val="32"/>
          <w:szCs w:val="32"/>
          <w:lang w:val="en-US" w:eastAsia="zh-CN"/>
        </w:rPr>
        <w:t>;</w:t>
      </w:r>
      <w:r>
        <w:rPr>
          <w:rFonts w:hint="eastAsia" w:ascii="仿宋" w:hAnsi="仿宋" w:eastAsia="仿宋" w:cs="仿宋"/>
          <w:b w:val="0"/>
          <w:bCs w:val="0"/>
          <w:sz w:val="32"/>
          <w:szCs w:val="32"/>
          <w:lang w:val="en-US" w:eastAsia="zh-CN"/>
        </w:rPr>
        <w:t>在思想和政治上始终与党中央保持高度的一致。本人认真参加党的“不忘初心，牢记使命”主题教育学习活动。在学习教育中，严格按照要求，把握关键节点，积极参加集体学习研讨活动;认真听取有关专家学者、学校领导的专题辅导报告，参加了支部书记专题培训班;同时，结合个人分管工作，查摆问题，建立台账，建章立制，与分管科室同志一道，梳理岗位工作流程，发布办事指南，进一步提高了管理效率与服务质量。</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leftChars="0" w:right="0" w:rightChars="0" w:firstLine="0" w:firstLineChars="0"/>
        <w:jc w:val="both"/>
        <w:textAlignment w:val="auto"/>
        <w:outlineLvl w:val="9"/>
        <w:rPr>
          <w:rFonts w:hint="eastAsia" w:ascii="宋体" w:hAnsi="宋体" w:eastAsia="宋体" w:cs="宋体"/>
          <w:sz w:val="24"/>
          <w:szCs w:val="24"/>
          <w:lang w:val="en-US"/>
        </w:rPr>
      </w:pPr>
      <w:r>
        <w:rPr>
          <w:rFonts w:hint="eastAsia" w:ascii="仿宋" w:hAnsi="仿宋" w:eastAsia="仿宋" w:cs="仿宋"/>
          <w:b w:val="0"/>
          <w:bCs w:val="0"/>
          <w:sz w:val="32"/>
          <w:szCs w:val="32"/>
          <w:lang w:val="en-US" w:eastAsia="zh-CN"/>
        </w:rPr>
        <w:t xml:space="preserve">    作为支部书记，本人积极开展支部工作，先后发展三名同志成为预备党员。本人注重支部特色建设，组织党员认真学习《中国共产党支部工作条例》、学校第三次党代会精神以及我校教工党支部工作标准，加强党支部建设的规范化、标准化，进一步增强党员讲党性、重品行、作表率的自觉性和坚定性。本支部创新学习模式，破解学习难题。支部成员来自教务处、评估处，为了破解业务繁重难以抽出整块时间集中学习这个难题，本支部充分利用本科教学改革使用的云班课APP进行大胆创新，支部开设了“学习园地”云班课，定期将教育部政策文件以及省市、学校下发的各种党员学习文件及资料上传到云班课，利用软件提供的小测验功能及时检验学习效果，鼓励大家利用点滴时间学习、观看，保证了文件精神可以用最快的速度被大家熟知和掌握。本支部先后开展多次专题谈心活动，相互交流经验，相互总结工作得失，相互了解工作进展，支部成为富有战斗力的战斗堡垒，获得2018年度最佳党日活动一等奖，2019年被机关委员会评为“标杆支部”，本人被评为“模范党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二、敬业爱岗，务实重干，扎实做好教学运行工作</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rPr>
          <w:rFonts w:hint="eastAsia" w:ascii="楷体" w:hAnsi="楷体" w:eastAsia="楷体" w:cs="楷体"/>
          <w:sz w:val="28"/>
          <w:szCs w:val="28"/>
          <w:lang w:val="en-US"/>
        </w:rPr>
      </w:pPr>
      <w:r>
        <w:rPr>
          <w:rFonts w:hint="eastAsia" w:ascii="仿宋" w:hAnsi="仿宋" w:eastAsia="仿宋" w:cs="仿宋"/>
          <w:b w:val="0"/>
          <w:bCs w:val="0"/>
          <w:sz w:val="32"/>
          <w:szCs w:val="32"/>
          <w:lang w:val="en-US" w:eastAsia="zh-CN"/>
        </w:rPr>
        <w:t>我始终坚持“服务至上、追求卓越”的工作理念，强化质量意识，严格按照规章制度和办事流程，扎实做好本职工作。我分管的教学运行工作的主要特点可概括为十六个字:“学”字为要，“稳”字为先，“严”字为基，“干”字为本。具体来说，有以下四点：</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一、“学”字为要。</w:t>
      </w:r>
      <w:r>
        <w:rPr>
          <w:rFonts w:hint="eastAsia" w:ascii="仿宋" w:hAnsi="仿宋" w:eastAsia="仿宋" w:cs="仿宋"/>
          <w:b w:val="0"/>
          <w:bCs w:val="0"/>
          <w:sz w:val="32"/>
          <w:szCs w:val="32"/>
          <w:lang w:val="en-US" w:eastAsia="zh-CN"/>
        </w:rPr>
        <w:t>教育部和省里落实教育大会“狠抓本科教学质量”要求的一年，也是“不忘初心、牢记使命”主题教育开展之年。吃透教育部相关文件精神才能保证政策执行不走样，提升党员干部党性修养才能保证工作作风过得硬。一方面，我认真研读教育部和省教育厅近年来出台的各项教育文件，并及时向分管科室的同志和教学院长宣讲相关文件精神，并在牵头修订学士学位授予细则、学分制管理办法、教学工作量化办法、第四聘期岗位聘任教学工作量考核办法、重修管理办法等文件时，及时将教育部、省教育厅最新的文件精神贯彻其中，保证了相关办法与国家要求的一致性。值得一提的是，我校制定的学业预警制度与教育部出台的“质量22条”的要求完全吻合，我校制定的学士学位授予办法与省学位办即将出台的学士学位管理办法在理念和细则上高度一致，这也说明了学习研究文件是多么的重要。</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二、“稳”字为先。</w:t>
      </w:r>
      <w:r>
        <w:rPr>
          <w:rFonts w:hint="eastAsia" w:ascii="仿宋" w:hAnsi="仿宋" w:eastAsia="仿宋" w:cs="仿宋"/>
          <w:b w:val="0"/>
          <w:bCs w:val="0"/>
          <w:sz w:val="32"/>
          <w:szCs w:val="32"/>
          <w:lang w:val="en-US" w:eastAsia="zh-CN"/>
        </w:rPr>
        <w:t>教学运行工作稳定压倒一切，保证选课的稳定有序以及新教务系统在功能选择和招标标准上把好关对于全校教学运行和教学改革至关重要。工作中我能够积极参与到每项事务中去，对关键环节严格把关，力求做到：</w:t>
      </w:r>
      <w:r>
        <w:rPr>
          <w:rFonts w:hint="eastAsia" w:ascii="仿宋" w:hAnsi="仿宋" w:eastAsia="仿宋" w:cs="仿宋"/>
          <w:b/>
          <w:bCs/>
          <w:sz w:val="32"/>
          <w:szCs w:val="32"/>
          <w:lang w:val="en-US" w:eastAsia="zh-CN"/>
        </w:rPr>
        <w:t>人员衔接平稳过渡。</w:t>
      </w:r>
      <w:r>
        <w:rPr>
          <w:rFonts w:hint="eastAsia" w:ascii="仿宋" w:hAnsi="仿宋" w:eastAsia="仿宋" w:cs="仿宋"/>
          <w:b w:val="0"/>
          <w:bCs w:val="0"/>
          <w:sz w:val="32"/>
          <w:szCs w:val="32"/>
          <w:lang w:val="en-US" w:eastAsia="zh-CN"/>
        </w:rPr>
        <w:t>教务管理科的人员虽有变动，但新老衔接非常流畅，何蕾蕾同志在陆美莲和邵青青的帮助下迅速进入角色，保证了重修工作的稳定开展。</w:t>
      </w:r>
      <w:r>
        <w:rPr>
          <w:rFonts w:hint="eastAsia" w:ascii="仿宋" w:hAnsi="仿宋" w:eastAsia="仿宋" w:cs="仿宋"/>
          <w:b/>
          <w:bCs/>
          <w:sz w:val="32"/>
          <w:szCs w:val="32"/>
          <w:lang w:val="en-US" w:eastAsia="zh-CN"/>
        </w:rPr>
        <w:t>教学改革平稳推进。</w:t>
      </w:r>
      <w:r>
        <w:rPr>
          <w:rFonts w:hint="eastAsia" w:ascii="仿宋" w:hAnsi="仿宋" w:eastAsia="仿宋" w:cs="仿宋"/>
          <w:b w:val="0"/>
          <w:bCs w:val="0"/>
          <w:sz w:val="32"/>
          <w:szCs w:val="32"/>
          <w:lang w:val="en-US" w:eastAsia="zh-CN"/>
        </w:rPr>
        <w:t>我带领教务管理科的同志积极研究英语分级改革以及自主交叉选修课程模块的落地，积极研究落实排课方案，保证了选课改革的稳步推进。</w:t>
      </w:r>
      <w:r>
        <w:rPr>
          <w:rFonts w:hint="eastAsia" w:ascii="仿宋" w:hAnsi="仿宋" w:eastAsia="仿宋" w:cs="仿宋"/>
          <w:b/>
          <w:bCs/>
          <w:sz w:val="32"/>
          <w:szCs w:val="32"/>
          <w:lang w:val="en-US" w:eastAsia="zh-CN"/>
        </w:rPr>
        <w:t>教务系统稳定可靠。</w:t>
      </w:r>
      <w:r>
        <w:rPr>
          <w:rFonts w:hint="eastAsia" w:ascii="仿宋" w:hAnsi="仿宋" w:eastAsia="仿宋" w:cs="仿宋"/>
          <w:b w:val="0"/>
          <w:bCs w:val="0"/>
          <w:sz w:val="32"/>
          <w:szCs w:val="32"/>
          <w:lang w:val="en-US" w:eastAsia="zh-CN"/>
        </w:rPr>
        <w:t>我和郭晓俐处长、黄胜科长在崔校长和蔡处长的指导下，对新教务管理系统的项目需求和招标文件的拟定进行了长达一年半的调研、论证，通过近二十次的修改，征求各方意见，如履薄冰，力求未来能实现新系统功能的稳定可靠运行。目前，标书正在省招投平台上挂网招标。</w:t>
      </w:r>
      <w:r>
        <w:rPr>
          <w:rFonts w:hint="eastAsia" w:ascii="仿宋" w:hAnsi="仿宋" w:eastAsia="仿宋" w:cs="仿宋"/>
          <w:b/>
          <w:bCs/>
          <w:sz w:val="32"/>
          <w:szCs w:val="32"/>
          <w:lang w:val="en-US" w:eastAsia="zh-CN"/>
        </w:rPr>
        <w:t>防疫工作求稳求实。</w:t>
      </w:r>
      <w:r>
        <w:rPr>
          <w:rFonts w:hint="eastAsia" w:ascii="仿宋" w:hAnsi="仿宋" w:eastAsia="仿宋" w:cs="仿宋"/>
          <w:b w:val="0"/>
          <w:bCs w:val="0"/>
          <w:sz w:val="32"/>
          <w:szCs w:val="32"/>
          <w:lang w:val="en-US" w:eastAsia="zh-CN"/>
        </w:rPr>
        <w:t>2020年春学期我校承担</w:t>
      </w:r>
      <w:r>
        <w:rPr>
          <w:rFonts w:hint="eastAsia" w:ascii="仿宋" w:hAnsi="仿宋" w:eastAsia="仿宋" w:cs="仿宋"/>
          <w:color w:val="000000"/>
          <w:kern w:val="0"/>
          <w:sz w:val="28"/>
          <w:szCs w:val="28"/>
          <w:lang w:eastAsia="zh-CN"/>
        </w:rPr>
        <w:t>了</w:t>
      </w:r>
      <w:r>
        <w:rPr>
          <w:rFonts w:hint="eastAsia" w:ascii="仿宋" w:hAnsi="仿宋" w:eastAsia="仿宋" w:cs="仿宋"/>
          <w:color w:val="000000"/>
          <w:kern w:val="0"/>
          <w:sz w:val="28"/>
          <w:szCs w:val="28"/>
        </w:rPr>
        <w:t>省“专转本”考试，防疫任务极其艰巨，支部上下全力备战，</w:t>
      </w:r>
      <w:r>
        <w:rPr>
          <w:rFonts w:hint="eastAsia" w:ascii="仿宋" w:hAnsi="仿宋" w:eastAsia="仿宋" w:cs="仿宋"/>
          <w:color w:val="000000"/>
          <w:kern w:val="0"/>
          <w:sz w:val="28"/>
          <w:szCs w:val="28"/>
          <w:lang w:eastAsia="zh-CN"/>
        </w:rPr>
        <w:t>在兄弟部门的大力协助下</w:t>
      </w:r>
      <w:r>
        <w:rPr>
          <w:rFonts w:hint="eastAsia" w:ascii="仿宋" w:hAnsi="仿宋" w:eastAsia="仿宋" w:cs="仿宋"/>
          <w:color w:val="000000"/>
          <w:kern w:val="0"/>
          <w:sz w:val="28"/>
          <w:szCs w:val="28"/>
        </w:rPr>
        <w:t>圆满完成了考试任务，本次考试防疫方案</w:t>
      </w:r>
      <w:r>
        <w:rPr>
          <w:rFonts w:hint="eastAsia" w:ascii="仿宋" w:hAnsi="仿宋" w:eastAsia="仿宋" w:cs="仿宋"/>
          <w:color w:val="000000"/>
          <w:kern w:val="0"/>
          <w:sz w:val="28"/>
          <w:szCs w:val="28"/>
          <w:lang w:eastAsia="zh-CN"/>
        </w:rPr>
        <w:t>也</w:t>
      </w:r>
      <w:r>
        <w:rPr>
          <w:rFonts w:hint="eastAsia" w:ascii="仿宋" w:hAnsi="仿宋" w:eastAsia="仿宋" w:cs="仿宋"/>
          <w:color w:val="000000"/>
          <w:kern w:val="0"/>
          <w:sz w:val="28"/>
          <w:szCs w:val="28"/>
        </w:rPr>
        <w:t>成为校内外多个部门和单位组织各类活动的防疫范本。</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三、“严”字为基。</w:t>
      </w:r>
      <w:r>
        <w:rPr>
          <w:rFonts w:hint="eastAsia" w:ascii="仿宋" w:hAnsi="仿宋" w:eastAsia="仿宋" w:cs="仿宋"/>
          <w:b w:val="0"/>
          <w:bCs w:val="0"/>
          <w:sz w:val="32"/>
          <w:szCs w:val="32"/>
          <w:lang w:val="en-US" w:eastAsia="zh-CN"/>
        </w:rPr>
        <w:t>2019年是落实教育部“教学严起来”和省教育厅1+5方案的开局之年，从严治教是我校质量文化建设的核心环节。我分管的考试管理、成绩管理、调停课管理均是容易“得罪人”的工作，但也正是守住教学管理底线的关键。为此，我和分管科室的同志统一思想，坚定信念，任期内连续三年实现考务工作零失误、教学事故调查与认定零失误、学历学位资格审核和学位证书发放零失误，转专业考核工作零投诉，抵挡住了各种“说情风”和利益诱惑，彰显了全体教务人严格遵循制度规范，甘愿承受误解指责的高尚品格。另一方面，在学风建设上我们积极响应教育部狠抓本科教学质量的要求，在学士学位授予条件中首次明确规定了平均学分绩点的要求，并严格落实学业预警制度和平时成绩备案制度，破除教和学两方面的随意性，让学生真学，教师学会敬畏课堂。</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四、“干”字为本。</w:t>
      </w:r>
      <w:r>
        <w:rPr>
          <w:rFonts w:hint="eastAsia" w:ascii="仿宋" w:hAnsi="仿宋" w:eastAsia="仿宋" w:cs="仿宋"/>
          <w:b w:val="0"/>
          <w:bCs w:val="0"/>
          <w:sz w:val="32"/>
          <w:szCs w:val="32"/>
          <w:lang w:val="en-US" w:eastAsia="zh-CN"/>
        </w:rPr>
        <w:t>教学运行涉及的环节众多，考试科每年平均组织全校近20场各类考试；学籍科为了及时发放毕业生学历学位证书，动员了全处力量轮流核对证书信息，通宵盖钢印；年终教学工作量核算工作量巨大，教务管理科陆美莲、邵青青、何蕾蕾常常不顾疲惫咬牙坚持。这种“拼命三郎”现象在教务处其他科室也随处可见，我既为自己有这样的团队而心疼自豪，也常常受他们鼓舞也养成了“拼命”的习惯。全校中青年教师会讲比赛的组织、转专业笔试、面试的集中考核、新疆支教工作的组织与培训，优秀教学质量奖的评选以及教学测评数据的整理，这些每年都做的常规工作往往需要最细致的准备和最严格的规范，稍有不慎就会导致原则性错误。唯一的办法就是和基层同志一起干，俯下身子，及时提醒和指导，付出了无数个周末休息得时间，也换来了各项工作的顺利实施。常常听到别人善意的提醒：不要那么拼命，事情不是一天能做完的。我的体会是：教学工作有很多属于限期完成的紧急事务，拖不得也马虎不得，除了“拼命”别无选择，否则就会拖整体工作的后腿，严重的会影响学校声誉和教学秩序的稳定。所以，除了撸起袖子加油干，我们别无选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三、正视问题，发现不足，工作力争再创佳绩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回顾这三年来的所作所为，我始终保持一丝不苟、兢兢业业的工作态度，杜绝人情请托，坚持不看惯例看条例，加强廉洁自律，确保处理问题客观公正，接受党和人民群众的监督，严格遵守“八项规定”，时刻牢记入党誓言，不忘初心，没有违反廉政规定和制度的行为。每年如实报告个人事项，努力做政治上的明白人，做忠诚干净担当的党员干部。采取以身作则、倡导奉献、积极鼓励等各种途径，在各位领导和同志们的支持和配合下，我较好地完成了分管的各项工作，但也存在着很多问题和不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教学管理的艺术上需要进一步提高，讲求工作方法，调好工作节奏，处理好工作与休息的关系；对外交流的能力还需增强，要多向兄弟院校学习，取长补短，互通有无；没有合理安排好管理与科研工作比例，在科研上的时间偏少，导致科研成果偏少；在支部书记工作上还需进一步加大创新力度，增强支部工作的凝聚力。针对以上问题和不足，我将进一步加强理论与业务研究，虚心向有经验的领导和同志们学习，处理好工作与科研的关系，在做好工作的同时也不断提高科研水平，争取多出成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今后，我将继续坚持“老实做人，踏实做事，服务至上，追求卓越”工作理念，严以律己，开拓创新，尽职尽责，务实奉献，为学校全面深化教育教学改革、推进高质量发展，为实现学校建设成为特色鲜明的高水平师范大学做出新的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2020年7月4日</w:t>
      </w:r>
    </w:p>
    <w:sectPr>
      <w:headerReference r:id="rId3" w:type="default"/>
      <w:footerReference r:id="rId4" w:type="default"/>
      <w:pgSz w:w="11906" w:h="16838"/>
      <w:pgMar w:top="1701" w:right="1701" w:bottom="1701" w:left="17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静蕾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思源黑体">
    <w:panose1 w:val="020B0500000000090000"/>
    <w:charset w:val="86"/>
    <w:family w:val="auto"/>
    <w:pitch w:val="default"/>
    <w:sig w:usb0="20000003" w:usb1="2ADF3C10" w:usb2="00000016" w:usb3="00000000" w:csb0="60060107"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PingFang SC">
    <w:altName w:val="Microsoft JhengHei"/>
    <w:panose1 w:val="00000000000000000000"/>
    <w:charset w:val="88"/>
    <w:family w:val="auto"/>
    <w:pitch w:val="default"/>
    <w:sig w:usb0="00000000" w:usb1="00000000" w:usb2="00000010" w:usb3="00000000" w:csb0="00100000" w:csb1="00000000"/>
  </w:font>
  <w:font w:name="楷体">
    <w:panose1 w:val="02010609060101010101"/>
    <w:charset w:val="86"/>
    <w:family w:val="roman"/>
    <w:pitch w:val="default"/>
    <w:sig w:usb0="800002BF" w:usb1="38CF7CFA" w:usb2="00000016" w:usb3="00000000" w:csb0="00040001" w:csb1="00000000"/>
  </w:font>
  <w:font w:name="微软雅黑">
    <w:panose1 w:val="020B0503020204020204"/>
    <w:charset w:val="86"/>
    <w:family w:val="modern"/>
    <w:pitch w:val="default"/>
    <w:sig w:usb0="80000287" w:usb1="280F3C52" w:usb2="00000016" w:usb3="00000000" w:csb0="0004001F" w:csb1="00000000"/>
  </w:font>
  <w:font w:name="Microsoft JhengHei">
    <w:panose1 w:val="020B0604030504040204"/>
    <w:charset w:val="88"/>
    <w:family w:val="auto"/>
    <w:pitch w:val="default"/>
    <w:sig w:usb0="00000087" w:usb1="28AF4000" w:usb2="00000016" w:usb3="00000000" w:csb0="00100009" w:csb1="00000000"/>
  </w:font>
  <w:font w:name="Cambria Math">
    <w:panose1 w:val="02040503050406030204"/>
    <w:charset w:val="00"/>
    <w:family w:val="auto"/>
    <w:pitch w:val="default"/>
    <w:sig w:usb0="A00002EF" w:usb1="420020EB" w:usb2="00000000" w:usb3="00000000" w:csb0="2000019F"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swiss"/>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decorative"/>
    <w:pitch w:val="default"/>
    <w:sig w:usb0="80000287" w:usb1="280F3C52" w:usb2="00000016" w:usb3="00000000" w:csb0="0004001F"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decorative"/>
    <w:pitch w:val="default"/>
    <w:sig w:usb0="00000000" w:usb1="00000000" w:usb2="00000009" w:usb3="00000000" w:csb0="000001FF" w:csb1="00000000"/>
  </w:font>
  <w:font w:name="Calibri Light">
    <w:altName w:val="Calibri"/>
    <w:panose1 w:val="020F0302020204030204"/>
    <w:charset w:val="00"/>
    <w:family w:val="decorative"/>
    <w:pitch w:val="default"/>
    <w:sig w:usb0="00000000" w:usb1="00000000" w:usb2="00000000" w:usb3="00000000" w:csb0="0000019F" w:csb1="00000000"/>
  </w:font>
  <w:font w:name="Helvetica">
    <w:altName w:val="Arial"/>
    <w:panose1 w:val="020B0604020202020204"/>
    <w:charset w:val="00"/>
    <w:family w:val="swiss"/>
    <w:pitch w:val="default"/>
    <w:sig w:usb0="00000000" w:usb1="00000000" w:usb2="00000000" w:usb3="00000000" w:csb0="00000001" w:csb1="00000000"/>
  </w:font>
  <w:font w:name="Helvetica">
    <w:altName w:val="Arial"/>
    <w:panose1 w:val="020B0604020202020204"/>
    <w:charset w:val="00"/>
    <w:family w:val="roman"/>
    <w:pitch w:val="default"/>
    <w:sig w:usb0="00000000" w:usb1="00000000" w:usb2="00000000" w:usb3="00000000" w:csb0="00000001" w:csb1="00000000"/>
  </w:font>
  <w:font w:name="Helvetica">
    <w:altName w:val="Arial"/>
    <w:panose1 w:val="020B0604020202020204"/>
    <w:charset w:val="00"/>
    <w:family w:val="modern"/>
    <w:pitch w:val="default"/>
    <w:sig w:usb0="00000000" w:usb1="00000000" w:usb2="00000000" w:usb3="00000000" w:csb0="00000001" w:csb1="00000000"/>
  </w:font>
  <w:font w:name="Calibri Light">
    <w:altName w:val="Calibri"/>
    <w:panose1 w:val="020F0302020204030204"/>
    <w:charset w:val="00"/>
    <w:family w:val="roman"/>
    <w:pitch w:val="default"/>
    <w:sig w:usb0="00000000" w:usb1="00000000" w:usb2="00000000" w:usb3="00000000" w:csb0="0000019F" w:csb1="00000000"/>
  </w:font>
  <w:font w:name="Calibri Light">
    <w:altName w:val="Calibri"/>
    <w:panose1 w:val="020F0302020204030204"/>
    <w:charset w:val="00"/>
    <w:family w:val="modern"/>
    <w:pitch w:val="default"/>
    <w:sig w:usb0="00000000" w:usb1="00000000" w:usb2="00000000" w:usb3="00000000" w:csb0="0000019F" w:csb1="00000000"/>
  </w:font>
  <w:font w:name="Calibri Light">
    <w:altName w:val="Calibri"/>
    <w:panose1 w:val="020F0302020204030204"/>
    <w:charset w:val="00"/>
    <w:family w:val="swiss"/>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9922510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default" w:ascii="Times New Roman" w:hAnsi="Times New Roman" w:eastAsia="仿宋" w:cs="Times New Roman"/>
                              <w:sz w:val="22"/>
                              <w:szCs w:val="22"/>
                              <w:lang w:eastAsia="zh-CN"/>
                            </w:rPr>
                          </w:pPr>
                          <w:r>
                            <w:rPr>
                              <w:rFonts w:hint="default" w:ascii="Times New Roman" w:hAnsi="Times New Roman" w:eastAsia="仿宋" w:cs="Times New Roman"/>
                              <w:b w:val="0"/>
                              <w:bCs w:val="0"/>
                              <w:sz w:val="24"/>
                              <w:szCs w:val="24"/>
                              <w:lang w:val="en-US" w:eastAsia="zh-CN"/>
                            </w:rPr>
                            <w:fldChar w:fldCharType="begin"/>
                          </w:r>
                          <w:r>
                            <w:rPr>
                              <w:rFonts w:hint="default" w:ascii="Times New Roman" w:hAnsi="Times New Roman" w:eastAsia="仿宋" w:cs="Times New Roman"/>
                              <w:b w:val="0"/>
                              <w:bCs w:val="0"/>
                              <w:sz w:val="24"/>
                              <w:szCs w:val="24"/>
                              <w:lang w:val="en-US" w:eastAsia="zh-CN"/>
                            </w:rPr>
                            <w:instrText xml:space="preserve"> PAGE  \* MERGEFORMAT </w:instrText>
                          </w:r>
                          <w:r>
                            <w:rPr>
                              <w:rFonts w:hint="default" w:ascii="Times New Roman" w:hAnsi="Times New Roman" w:eastAsia="仿宋" w:cs="Times New Roman"/>
                              <w:b w:val="0"/>
                              <w:bCs w:val="0"/>
                              <w:sz w:val="24"/>
                              <w:szCs w:val="24"/>
                              <w:lang w:val="en-US" w:eastAsia="zh-CN"/>
                            </w:rPr>
                            <w:fldChar w:fldCharType="separate"/>
                          </w:r>
                          <w:r>
                            <w:rPr>
                              <w:rFonts w:hint="default" w:ascii="Times New Roman" w:hAnsi="Times New Roman" w:eastAsia="仿宋" w:cs="Times New Roman"/>
                              <w:b w:val="0"/>
                              <w:bCs w:val="0"/>
                              <w:sz w:val="24"/>
                              <w:szCs w:val="24"/>
                              <w:lang w:val="en-US" w:eastAsia="zh-CN"/>
                            </w:rPr>
                            <w:t>1</w:t>
                          </w:r>
                          <w:r>
                            <w:rPr>
                              <w:rFonts w:hint="default" w:ascii="Times New Roman" w:hAnsi="Times New Roman" w:eastAsia="仿宋" w:cs="Times New Roman"/>
                              <w:b w:val="0"/>
                              <w:bCs w:val="0"/>
                              <w:sz w:val="24"/>
                              <w:szCs w:val="24"/>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781.3pt;height:144pt;width:144pt;mso-position-horizontal:center;mso-position-horizontal-relative:margin;mso-position-vertical-relative:page;mso-wrap-style:none;z-index:251658240;mso-width-relative:page;mso-height-relative:page;" filled="f" stroked="f" coordsize="21600,21600" o:gfxdata="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9ljANYAAAAKAQAADwAAAAAAAAAB&#10;ACAAAAAiAAAAZHJzL2Rvd25yZXYueG1sUEsBAhQAFAAAAAgAh07iQErbzf8SAgAAEwQAAA4AAAAA&#10;AAAAAQAgAAAAJQEAAGRycy9lMm9Eb2MueG1sUEsFBgAAAAAGAAYAWQEAAKkFAAAAAA==&#10;">
              <v:fill on="f" focussize="0,0"/>
              <v:stroke on="f" weight="0.5pt"/>
              <v:imagedata o:title=""/>
              <o:lock v:ext="edit" aspectratio="f"/>
              <v:textbox inset="0mm,0mm,0mm,0mm" style="mso-fit-shape-to-text:t;">
                <w:txbxContent>
                  <w:p>
                    <w:pPr>
                      <w:snapToGrid w:val="0"/>
                      <w:rPr>
                        <w:rFonts w:hint="default" w:ascii="Times New Roman" w:hAnsi="Times New Roman" w:eastAsia="仿宋" w:cs="Times New Roman"/>
                        <w:sz w:val="22"/>
                        <w:szCs w:val="22"/>
                        <w:lang w:eastAsia="zh-CN"/>
                      </w:rPr>
                    </w:pPr>
                    <w:r>
                      <w:rPr>
                        <w:rFonts w:hint="default" w:ascii="Times New Roman" w:hAnsi="Times New Roman" w:eastAsia="仿宋" w:cs="Times New Roman"/>
                        <w:b w:val="0"/>
                        <w:bCs w:val="0"/>
                        <w:sz w:val="24"/>
                        <w:szCs w:val="24"/>
                        <w:lang w:val="en-US" w:eastAsia="zh-CN"/>
                      </w:rPr>
                      <w:fldChar w:fldCharType="begin"/>
                    </w:r>
                    <w:r>
                      <w:rPr>
                        <w:rFonts w:hint="default" w:ascii="Times New Roman" w:hAnsi="Times New Roman" w:eastAsia="仿宋" w:cs="Times New Roman"/>
                        <w:b w:val="0"/>
                        <w:bCs w:val="0"/>
                        <w:sz w:val="24"/>
                        <w:szCs w:val="24"/>
                        <w:lang w:val="en-US" w:eastAsia="zh-CN"/>
                      </w:rPr>
                      <w:instrText xml:space="preserve"> PAGE  \* MERGEFORMAT </w:instrText>
                    </w:r>
                    <w:r>
                      <w:rPr>
                        <w:rFonts w:hint="default" w:ascii="Times New Roman" w:hAnsi="Times New Roman" w:eastAsia="仿宋" w:cs="Times New Roman"/>
                        <w:b w:val="0"/>
                        <w:bCs w:val="0"/>
                        <w:sz w:val="24"/>
                        <w:szCs w:val="24"/>
                        <w:lang w:val="en-US" w:eastAsia="zh-CN"/>
                      </w:rPr>
                      <w:fldChar w:fldCharType="separate"/>
                    </w:r>
                    <w:r>
                      <w:rPr>
                        <w:rFonts w:hint="default" w:ascii="Times New Roman" w:hAnsi="Times New Roman" w:eastAsia="仿宋" w:cs="Times New Roman"/>
                        <w:b w:val="0"/>
                        <w:bCs w:val="0"/>
                        <w:sz w:val="24"/>
                        <w:szCs w:val="24"/>
                        <w:lang w:val="en-US" w:eastAsia="zh-CN"/>
                      </w:rPr>
                      <w:t>1</w:t>
                    </w:r>
                    <w:r>
                      <w:rPr>
                        <w:rFonts w:hint="default" w:ascii="Times New Roman" w:hAnsi="Times New Roman" w:eastAsia="仿宋" w:cs="Times New Roman"/>
                        <w:b w:val="0"/>
                        <w:bCs w:val="0"/>
                        <w:sz w:val="24"/>
                        <w:szCs w:val="24"/>
                        <w:lang w:val="en-US"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B4F27"/>
    <w:rsid w:val="39AD47AD"/>
    <w:rsid w:val="6A7B433D"/>
    <w:rsid w:val="6EBD1B70"/>
    <w:rsid w:val="76D421B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2020-07-04T11:42:07Z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