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4"/>
          <w:szCs w:val="44"/>
          <w:lang w:val="en-US" w:eastAsia="zh-CN"/>
        </w:rPr>
      </w:pPr>
      <w:r>
        <w:rPr>
          <w:rFonts w:hint="eastAsia"/>
          <w:sz w:val="44"/>
          <w:szCs w:val="44"/>
          <w:lang w:val="en-US" w:eastAsia="zh-CN"/>
        </w:rPr>
        <w:t>个人述职述廉小结</w:t>
      </w:r>
    </w:p>
    <w:p>
      <w:pPr>
        <w:jc w:val="center"/>
        <w:rPr>
          <w:rFonts w:hint="eastAsia"/>
          <w:sz w:val="28"/>
          <w:szCs w:val="28"/>
          <w:lang w:val="en-US" w:eastAsia="zh-CN"/>
        </w:rPr>
      </w:pPr>
      <w:r>
        <w:rPr>
          <w:rFonts w:hint="eastAsia"/>
          <w:sz w:val="28"/>
          <w:szCs w:val="28"/>
          <w:lang w:val="en-US" w:eastAsia="zh-CN"/>
        </w:rPr>
        <w:t>物理与电子工程学院 张志海</w:t>
      </w:r>
    </w:p>
    <w:p>
      <w:pPr>
        <w:spacing w:line="360" w:lineRule="auto"/>
        <w:ind w:firstLine="560" w:firstLineChars="200"/>
        <w:rPr>
          <w:rFonts w:hint="default" w:eastAsia="仿宋_GB2312"/>
          <w:sz w:val="28"/>
          <w:szCs w:val="28"/>
          <w:lang w:val="en-US" w:eastAsia="zh-CN"/>
        </w:rPr>
      </w:pPr>
      <w:r>
        <w:rPr>
          <w:rFonts w:hint="eastAsia" w:eastAsia="仿宋_GB2312"/>
          <w:sz w:val="28"/>
          <w:szCs w:val="28"/>
          <w:lang w:val="en-US" w:eastAsia="zh-CN"/>
        </w:rPr>
        <w:t>2020年在忙碌中过去了，回顾这一年，有很多的不一样，但也让自己进步很多，同时也明白，今后还有很长的路要去走。一年来，我热衷于本职工作，严格要求自己，摆正工作位置，时刻保持“谦虚”、“谨慎”、“律己”的态度，在领导的关心栽培和同事们的帮助支持下，始终勤奋学习、积极进取，努力提高自我，始终勤奋工作，认真完成任务，履行好岗位职责，工作上取得了一定进步，为了总结经验，吸取教训，更好地前行，现将一年的工作总结如下:</w:t>
      </w:r>
    </w:p>
    <w:p>
      <w:pPr>
        <w:numPr>
          <w:ilvl w:val="0"/>
          <w:numId w:val="1"/>
        </w:numPr>
        <w:spacing w:line="360" w:lineRule="auto"/>
        <w:rPr>
          <w:rFonts w:hint="eastAsia" w:eastAsia="仿宋_GB2312"/>
          <w:b/>
          <w:bCs/>
          <w:sz w:val="28"/>
          <w:szCs w:val="28"/>
          <w:lang w:val="en-US" w:eastAsia="zh-CN"/>
        </w:rPr>
      </w:pPr>
      <w:r>
        <w:rPr>
          <w:rFonts w:hint="eastAsia" w:eastAsia="仿宋_GB2312"/>
          <w:b/>
          <w:bCs/>
          <w:sz w:val="28"/>
          <w:szCs w:val="28"/>
          <w:lang w:val="en-US" w:eastAsia="zh-CN"/>
        </w:rPr>
        <w:t>加强政治思想学习，提高个人师德修养</w:t>
      </w:r>
    </w:p>
    <w:p>
      <w:pPr>
        <w:numPr>
          <w:ilvl w:val="0"/>
          <w:numId w:val="0"/>
        </w:numPr>
        <w:ind w:firstLine="560" w:firstLineChars="200"/>
        <w:rPr>
          <w:rFonts w:hint="eastAsia" w:eastAsia="仿宋_GB2312"/>
          <w:sz w:val="28"/>
          <w:szCs w:val="28"/>
          <w:lang w:val="en-US" w:eastAsia="zh-CN"/>
        </w:rPr>
      </w:pPr>
      <w:r>
        <w:rPr>
          <w:rFonts w:hint="eastAsia" w:eastAsia="仿宋_GB2312"/>
          <w:sz w:val="28"/>
          <w:szCs w:val="28"/>
          <w:lang w:val="en-US" w:eastAsia="zh-CN"/>
        </w:rPr>
        <w:t xml:space="preserve">   通过集中学习和自学相结合的方式深入学习贯彻习近平总书记系列重要讲话精神和治国理政新理念新思想新战略，贯彻落实和宣传党的十九届五中全会精神，深刻认识到我国发展仍然处于重要战略机遇期，但机遇和挑战都有新的发展变化，“十四五”时期我国将进入新发展阶段，是实现新的更大发展的关键时期。新发展阶段是全面建成社会主义现代化国家、向第二个百年奋斗目标进军的阶段，这在我国发展进程中具有里程碑意义。积极参加学校组织的中层干部学习讲座，学院组织“两学一做”专题教育活动，以及教师党支部组织的各项贯彻十九届五中全会精神的各种活动，认真撰写思想总结。尽快用新思想、新理论武装自己，紧跟学校发展大局。</w:t>
      </w:r>
    </w:p>
    <w:p>
      <w:pPr>
        <w:numPr>
          <w:ilvl w:val="0"/>
          <w:numId w:val="0"/>
        </w:numPr>
        <w:ind w:firstLine="560" w:firstLineChars="200"/>
        <w:rPr>
          <w:rFonts w:hint="eastAsia" w:eastAsia="仿宋_GB2312"/>
          <w:sz w:val="28"/>
          <w:szCs w:val="28"/>
          <w:lang w:val="en-US" w:eastAsia="zh-CN"/>
        </w:rPr>
      </w:pPr>
      <w:r>
        <w:rPr>
          <w:rFonts w:hint="eastAsia" w:eastAsia="仿宋_GB2312"/>
          <w:sz w:val="28"/>
          <w:szCs w:val="28"/>
          <w:lang w:val="en-US" w:eastAsia="zh-CN"/>
        </w:rPr>
        <w:t>工作中严格遵守党员的先进性标准，树立正确的“政德观”，努力铸牢思想信念、锤炼坚强党性，在大是大非面前旗帜鲜明，始终与党中央保持高度一致，坚决执行校党委的任务部署。在具体工作中，认真履行宗旨意识，全心全意为广大师生服务，严格约束自己的操守和行为，能够做到顾全大局，服从分工，勇于重担，尊重一把手，大力支持一把手工作，思想作风端正，敢于坚持原则，切实履行岗位职责，认真负责分管和协管工作，积极促学院科研工作的顺利开展。</w:t>
      </w:r>
    </w:p>
    <w:p>
      <w:pPr>
        <w:numPr>
          <w:ilvl w:val="0"/>
          <w:numId w:val="1"/>
        </w:numPr>
        <w:spacing w:line="360" w:lineRule="auto"/>
        <w:ind w:left="0" w:leftChars="0" w:firstLine="0" w:firstLineChars="0"/>
        <w:rPr>
          <w:rFonts w:hint="eastAsia" w:eastAsia="仿宋_GB2312"/>
          <w:b/>
          <w:bCs/>
          <w:sz w:val="28"/>
          <w:szCs w:val="28"/>
          <w:lang w:val="en-US" w:eastAsia="zh-CN"/>
        </w:rPr>
      </w:pPr>
      <w:r>
        <w:rPr>
          <w:rFonts w:hint="eastAsia" w:eastAsia="仿宋_GB2312"/>
          <w:b/>
          <w:bCs/>
          <w:sz w:val="28"/>
          <w:szCs w:val="28"/>
          <w:lang w:val="en-US" w:eastAsia="zh-CN"/>
        </w:rPr>
        <w:t>爱岗敬业，想事干事，努力做好各项工作</w:t>
      </w:r>
    </w:p>
    <w:p>
      <w:pPr>
        <w:keepNext w:val="0"/>
        <w:keepLines w:val="0"/>
        <w:pageBreakBefore w:val="0"/>
        <w:widowControl w:val="0"/>
        <w:numPr>
          <w:ilvl w:val="0"/>
          <w:numId w:val="2"/>
        </w:numPr>
        <w:kinsoku/>
        <w:wordWrap/>
        <w:overflowPunct/>
        <w:topLinePunct w:val="0"/>
        <w:autoSpaceDE/>
        <w:autoSpaceDN/>
        <w:bidi w:val="0"/>
        <w:adjustRightInd/>
        <w:snapToGrid/>
        <w:spacing w:line="120" w:lineRule="auto"/>
        <w:ind w:leftChars="0" w:firstLine="560" w:firstLineChars="200"/>
        <w:textAlignment w:val="auto"/>
        <w:rPr>
          <w:rFonts w:hint="eastAsia" w:eastAsia="仿宋_GB2312"/>
          <w:sz w:val="28"/>
          <w:szCs w:val="28"/>
          <w:lang w:val="en-US" w:eastAsia="zh-CN"/>
        </w:rPr>
      </w:pPr>
      <w:r>
        <w:rPr>
          <w:rFonts w:hint="eastAsia" w:eastAsia="仿宋_GB2312"/>
          <w:sz w:val="28"/>
          <w:szCs w:val="28"/>
          <w:lang w:eastAsia="zh-CN"/>
        </w:rPr>
        <w:t>认真组织好各类项目的申报工作：</w:t>
      </w:r>
      <w:r>
        <w:rPr>
          <w:rFonts w:hint="eastAsia" w:eastAsia="仿宋_GB2312"/>
          <w:sz w:val="28"/>
          <w:szCs w:val="28"/>
          <w:lang w:val="en-US" w:eastAsia="zh-CN"/>
        </w:rPr>
        <w:t>积极动员和鼓励教师进行科研项目的申报，为提高申报项目的质量，采取了“请进来、走出去”的方式，为各级项目的获批率提高打下基础。2020年，学院共完成各类科研项目的申报25项。其中，获批江苏省自然科学基金项目2项，江苏省哲学社会科学基金1项，江苏省“产学研”项目2项，江苏高校自然科学基金面上基金2项。</w:t>
      </w:r>
    </w:p>
    <w:p>
      <w:pPr>
        <w:keepNext w:val="0"/>
        <w:keepLines w:val="0"/>
        <w:pageBreakBefore w:val="0"/>
        <w:widowControl w:val="0"/>
        <w:numPr>
          <w:ilvl w:val="0"/>
          <w:numId w:val="2"/>
        </w:numPr>
        <w:kinsoku/>
        <w:wordWrap/>
        <w:overflowPunct/>
        <w:topLinePunct w:val="0"/>
        <w:autoSpaceDE/>
        <w:autoSpaceDN/>
        <w:bidi w:val="0"/>
        <w:adjustRightInd/>
        <w:snapToGrid/>
        <w:spacing w:line="120" w:lineRule="auto"/>
        <w:ind w:leftChars="0" w:firstLine="560" w:firstLineChars="200"/>
        <w:textAlignment w:val="auto"/>
        <w:rPr>
          <w:rFonts w:ascii="宋体" w:hAnsi="宋体" w:cs="宋体"/>
          <w:kern w:val="0"/>
          <w:sz w:val="24"/>
        </w:rPr>
      </w:pPr>
      <w:r>
        <w:rPr>
          <w:rFonts w:hint="eastAsia" w:eastAsia="仿宋_GB2312"/>
          <w:sz w:val="28"/>
          <w:szCs w:val="28"/>
          <w:lang w:val="en-US" w:eastAsia="zh-CN"/>
        </w:rPr>
        <w:t>科研团队与科研平台建设：整合科研群体，充分发挥学科优势，积极展开科研团队建设。结合学院实际情况，整合各方面资源，学院申报并获批“功能陶瓷材料制备及智能光电器件测控科技创新团队”校优秀科研创新团队。另外，针对学院科研实验条件短缺的情况，依托于“江苏省智能光电器件与测控工程研究中心”与盐城东紫光电等地方企业建立科研实验室，中心与企业实现实验室的“共享、共建”，为教师的科研扫平设备障碍</w:t>
      </w:r>
      <w:r>
        <w:rPr>
          <w:rFonts w:hint="eastAsia" w:ascii="宋体" w:hAnsi="宋体" w:cs="宋体"/>
          <w:kern w:val="0"/>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ind w:firstLine="560" w:firstLineChars="200"/>
        <w:textAlignment w:val="auto"/>
        <w:rPr>
          <w:rFonts w:hint="eastAsia" w:eastAsia="仿宋_GB2312"/>
          <w:sz w:val="28"/>
          <w:szCs w:val="28"/>
          <w:lang w:val="en-US" w:eastAsia="zh-CN"/>
        </w:rPr>
      </w:pPr>
      <w:r>
        <w:rPr>
          <w:rFonts w:hint="eastAsia" w:eastAsia="仿宋_GB2312"/>
          <w:sz w:val="28"/>
          <w:szCs w:val="28"/>
          <w:lang w:val="en-US" w:eastAsia="zh-CN"/>
        </w:rPr>
        <w:t>3）</w:t>
      </w:r>
      <w:r>
        <w:rPr>
          <w:rFonts w:hint="eastAsia" w:eastAsia="仿宋_GB2312"/>
          <w:sz w:val="28"/>
          <w:szCs w:val="28"/>
          <w:lang w:eastAsia="zh-CN"/>
        </w:rPr>
        <w:t>创造良好的科</w:t>
      </w:r>
      <w:r>
        <w:rPr>
          <w:rFonts w:hint="eastAsia" w:eastAsia="仿宋_GB2312"/>
          <w:sz w:val="28"/>
          <w:szCs w:val="28"/>
          <w:lang w:val="en-US" w:eastAsia="zh-CN"/>
        </w:rPr>
        <w:t>研条件：为了调动教师参与科研的积极性，发挥他们的主观能动性，学院把科研活动跟每年年度考核、评奖评优结合起来，对于积极参与科研活动者，学院还会在物质及精神上对其进行奖励，鼓励本科生参与教师科研，做教师的科研助手，学院鼓励有项目的老师，根据项目的需要设立相应子课题，发布到相关专业班级，吸引有兴趣、有能力的本科生参与到课题研究中，为了激发学生的积极性，学院将学生参与教师科研，以及科研成果折算成创新创业学分，以及在学生评奖、评优中作为重点考察方面。</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ind w:firstLine="560" w:firstLineChars="200"/>
        <w:textAlignment w:val="auto"/>
        <w:rPr>
          <w:rFonts w:hint="eastAsia" w:eastAsia="仿宋_GB2312"/>
          <w:sz w:val="28"/>
          <w:szCs w:val="28"/>
          <w:lang w:val="en-US" w:eastAsia="zh-CN"/>
        </w:rPr>
      </w:pPr>
      <w:r>
        <w:rPr>
          <w:rFonts w:hint="eastAsia" w:eastAsia="仿宋_GB2312"/>
          <w:sz w:val="28"/>
          <w:szCs w:val="28"/>
          <w:lang w:val="en-US" w:eastAsia="zh-CN"/>
        </w:rPr>
        <w:t>4）科研管理和社会服务方面：物理与电子工程学院老师不仅自己苦心钻研科研，还非常重视加强校企合作。今年我院老师积极申请横向课题项目，到账经费2179万元，超额完成年初学校下达的横向科研经费指标。同时郭仁甲博士和王晓华博士成功申报并入选江苏省科技副总，郭仁甲博士、王晓华博士、和苗中正博士三人成功申报并入选盐城市科技副总，多位教师积极参与企业科技研发工作。</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ind w:firstLine="560" w:firstLineChars="200"/>
        <w:textAlignment w:val="auto"/>
        <w:rPr>
          <w:rFonts w:hint="eastAsia" w:eastAsia="仿宋_GB2312"/>
          <w:sz w:val="28"/>
          <w:szCs w:val="28"/>
          <w:lang w:eastAsia="zh-CN"/>
        </w:rPr>
      </w:pPr>
      <w:r>
        <w:rPr>
          <w:rFonts w:hint="eastAsia" w:eastAsia="仿宋_GB2312"/>
          <w:sz w:val="28"/>
          <w:szCs w:val="28"/>
          <w:lang w:val="en-US" w:eastAsia="zh-CN"/>
        </w:rPr>
        <w:t>5）认真完成学院“十四五”规划：针对学院的发展现状，以及学校的总体规划，在广泛调研的基础上，认真筹划并完成了学院的“十四五”规划任务，期间调研了盐城工学院、江苏师范大学以及常熟理工学院，师范专业以师范专业三级认证为目标，对标找差，加强与中学联系，开展深入的师范专业教学改革和师范专业教学研究工作，重视教改项目的建设和申报工作。工科专业以工程认证为目标，针对工科教师缺乏，以及实验实训中心的缺乏，主要联系相关企业联合建立产业学院，同时加强学生实践基地建设，以及工科教师参与企业项目和企业课题申报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eastAsia="仿宋_GB2312"/>
          <w:sz w:val="28"/>
          <w:szCs w:val="28"/>
          <w:lang w:eastAsia="zh-CN"/>
        </w:rPr>
      </w:pPr>
      <w:r>
        <w:rPr>
          <w:rFonts w:hint="eastAsia" w:eastAsia="仿宋_GB2312"/>
          <w:sz w:val="28"/>
          <w:szCs w:val="28"/>
          <w:lang w:eastAsia="zh-CN"/>
        </w:rPr>
        <w:t>三、个人工作</w:t>
      </w:r>
    </w:p>
    <w:p>
      <w:pPr>
        <w:keepNext w:val="0"/>
        <w:keepLines w:val="0"/>
        <w:pageBreakBefore w:val="0"/>
        <w:widowControl w:val="0"/>
        <w:numPr>
          <w:numId w:val="0"/>
        </w:numPr>
        <w:kinsoku/>
        <w:wordWrap/>
        <w:overflowPunct/>
        <w:topLinePunct w:val="0"/>
        <w:autoSpaceDE/>
        <w:autoSpaceDN/>
        <w:bidi w:val="0"/>
        <w:adjustRightInd/>
        <w:snapToGrid/>
        <w:spacing w:line="120" w:lineRule="auto"/>
        <w:ind w:firstLine="840" w:firstLineChars="300"/>
        <w:textAlignment w:val="auto"/>
        <w:rPr>
          <w:rFonts w:hint="eastAsia" w:eastAsia="仿宋_GB2312"/>
          <w:sz w:val="28"/>
          <w:szCs w:val="28"/>
          <w:lang w:val="en-US" w:eastAsia="zh-CN"/>
        </w:rPr>
      </w:pPr>
      <w:r>
        <w:rPr>
          <w:rFonts w:hint="eastAsia" w:eastAsia="仿宋_GB2312"/>
          <w:sz w:val="28"/>
          <w:szCs w:val="28"/>
          <w:lang w:val="en-US" w:eastAsia="zh-CN"/>
        </w:rPr>
        <w:t>1）科研方面，在认真完成学校和学院布置的各项工作的同时，积极开展科研工作，发表SCI科研论文1篇，同时，积极带领本科生参与科研工作，调动学生的学习积极性，完成并投稿高水平学术期刊论文2篇。并认真完成江苏省“青蓝工程”中青年骨干教师项目的结项工作，期满考核为优秀。</w:t>
      </w:r>
    </w:p>
    <w:p>
      <w:pPr>
        <w:keepNext w:val="0"/>
        <w:keepLines w:val="0"/>
        <w:pageBreakBefore w:val="0"/>
        <w:widowControl w:val="0"/>
        <w:numPr>
          <w:numId w:val="0"/>
        </w:numPr>
        <w:kinsoku/>
        <w:wordWrap/>
        <w:overflowPunct/>
        <w:topLinePunct w:val="0"/>
        <w:autoSpaceDE/>
        <w:autoSpaceDN/>
        <w:bidi w:val="0"/>
        <w:adjustRightInd/>
        <w:snapToGrid/>
        <w:spacing w:line="120" w:lineRule="auto"/>
        <w:ind w:firstLine="560" w:firstLineChars="200"/>
        <w:textAlignment w:val="auto"/>
        <w:rPr>
          <w:rFonts w:hint="eastAsia" w:eastAsia="仿宋_GB2312"/>
          <w:sz w:val="28"/>
          <w:szCs w:val="28"/>
          <w:lang w:val="en-US" w:eastAsia="zh-CN"/>
        </w:rPr>
      </w:pPr>
      <w:r>
        <w:rPr>
          <w:rFonts w:hint="eastAsia" w:eastAsia="仿宋_GB2312"/>
          <w:sz w:val="28"/>
          <w:szCs w:val="28"/>
          <w:lang w:val="en-US" w:eastAsia="zh-CN"/>
        </w:rPr>
        <w:t>2）教学方面，本年度主要承担了4个班的《力学》《理论力学》授课任务，认真备课、上课、听课、及时批改作业，广泛涉猎各学科相关知识，形成比较完整的知识结构，严格要求学生，尊重学生，使学生有所得，从而不断提高自己的教学水平和思想觉悟，认真完成各项教学目标。同时指导了5名同学的毕业论文，严格把关，高水平、高质量、和严要求，力求学生做到学以致用，其中一篇论文被评为盐城师范学院优秀毕业论文一等奖，毕业论文团队被评为校优秀毕业论文团队，并报省优秀毕业论文评选，2019年毕业论文团队被评为省优秀毕业论文团队。</w:t>
      </w:r>
    </w:p>
    <w:p>
      <w:pPr>
        <w:keepNext w:val="0"/>
        <w:keepLines w:val="0"/>
        <w:pageBreakBefore w:val="0"/>
        <w:widowControl w:val="0"/>
        <w:numPr>
          <w:ilvl w:val="0"/>
          <w:numId w:val="3"/>
        </w:numPr>
        <w:kinsoku/>
        <w:wordWrap/>
        <w:overflowPunct/>
        <w:topLinePunct w:val="0"/>
        <w:autoSpaceDE/>
        <w:autoSpaceDN/>
        <w:bidi w:val="0"/>
        <w:adjustRightInd/>
        <w:snapToGrid/>
        <w:spacing w:line="120" w:lineRule="auto"/>
        <w:ind w:leftChars="0" w:firstLine="560"/>
        <w:textAlignment w:val="auto"/>
        <w:rPr>
          <w:rFonts w:hint="eastAsia" w:eastAsia="仿宋_GB2312"/>
          <w:sz w:val="28"/>
          <w:szCs w:val="28"/>
          <w:lang w:eastAsia="zh-CN"/>
        </w:rPr>
      </w:pPr>
      <w:r>
        <w:rPr>
          <w:rFonts w:hint="eastAsia" w:eastAsia="仿宋_GB2312"/>
          <w:sz w:val="28"/>
          <w:szCs w:val="28"/>
          <w:lang w:eastAsia="zh-CN"/>
        </w:rPr>
        <w:t>在生活中，严格要求自己，注重日常生活作风的养成。认真贯彻落实中央“八项规定”精神，切实加强自身廉洁教育，坚决抵制腐朽文化和各种错误思想观点对自己的侵蚀，做到生活待遇上不攀比；作风上艰苦奋斗，提倡艰苦朴素，勤俭节约，反对铺张浪费，杜绝腐败现象的滋生蔓延；纪律上遵纪守法，自觉接受监督，抵制腐朽思想的侵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eastAsia="仿宋_GB2312"/>
          <w:sz w:val="28"/>
          <w:szCs w:val="28"/>
          <w:lang w:eastAsia="zh-CN"/>
        </w:rPr>
      </w:pPr>
      <w:r>
        <w:rPr>
          <w:rFonts w:hint="eastAsia" w:eastAsia="仿宋_GB2312"/>
          <w:sz w:val="28"/>
          <w:szCs w:val="28"/>
          <w:lang w:eastAsia="zh-CN"/>
        </w:rPr>
        <w:t>四、不足与改进措施</w:t>
      </w:r>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ind w:leftChars="200"/>
        <w:textAlignment w:val="auto"/>
        <w:rPr>
          <w:rFonts w:hint="eastAsia" w:eastAsia="仿宋_GB2312"/>
          <w:sz w:val="28"/>
          <w:szCs w:val="28"/>
          <w:lang w:val="en-US" w:eastAsia="zh-CN"/>
        </w:rPr>
      </w:pPr>
      <w:r>
        <w:rPr>
          <w:rFonts w:hint="eastAsia" w:eastAsia="仿宋_GB2312"/>
          <w:sz w:val="28"/>
          <w:szCs w:val="28"/>
          <w:lang w:val="en-US" w:eastAsia="zh-CN"/>
        </w:rPr>
        <w:t>1）努力学习，提升综合素质，提升领导水平。</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120" w:lineRule="auto"/>
        <w:ind w:leftChars="200"/>
        <w:textAlignment w:val="auto"/>
        <w:rPr>
          <w:rFonts w:hint="eastAsia" w:eastAsia="仿宋_GB2312"/>
          <w:sz w:val="28"/>
          <w:szCs w:val="28"/>
          <w:lang w:val="en-US" w:eastAsia="zh-CN"/>
        </w:rPr>
      </w:pPr>
      <w:r>
        <w:rPr>
          <w:rFonts w:hint="eastAsia" w:eastAsia="仿宋_GB2312"/>
          <w:sz w:val="28"/>
          <w:szCs w:val="28"/>
          <w:lang w:val="en-US" w:eastAsia="zh-CN"/>
        </w:rPr>
        <w:t>2）</w:t>
      </w:r>
      <w:r>
        <w:rPr>
          <w:rFonts w:hint="eastAsia" w:eastAsia="仿宋_GB2312"/>
          <w:sz w:val="28"/>
          <w:szCs w:val="28"/>
          <w:lang w:eastAsia="zh-CN"/>
        </w:rPr>
        <w:t>严格要求，廉洁自律，塑造领导干部形象，当好反腐倡廉带头人</w:t>
      </w:r>
      <w:r>
        <w:rPr>
          <w:rFonts w:hint="eastAsia" w:eastAsia="仿宋_GB2312"/>
          <w:sz w:val="28"/>
          <w:szCs w:val="28"/>
          <w:lang w:val="en-US" w:eastAsia="zh-CN"/>
        </w:rPr>
        <w:t>。</w:t>
      </w:r>
    </w:p>
    <w:p>
      <w:pPr>
        <w:jc w:val="both"/>
        <w:rPr>
          <w:rFonts w:hint="eastAsia"/>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95EF2B"/>
    <w:multiLevelType w:val="singleLevel"/>
    <w:tmpl w:val="8995EF2B"/>
    <w:lvl w:ilvl="0" w:tentative="0">
      <w:start w:val="1"/>
      <w:numFmt w:val="chineseCounting"/>
      <w:suff w:val="nothing"/>
      <w:lvlText w:val="%1、"/>
      <w:lvlJc w:val="left"/>
      <w:rPr>
        <w:rFonts w:hint="eastAsia"/>
      </w:rPr>
    </w:lvl>
  </w:abstractNum>
  <w:abstractNum w:abstractNumId="1">
    <w:nsid w:val="B5195F0F"/>
    <w:multiLevelType w:val="singleLevel"/>
    <w:tmpl w:val="B5195F0F"/>
    <w:lvl w:ilvl="0" w:tentative="0">
      <w:start w:val="3"/>
      <w:numFmt w:val="decimal"/>
      <w:suff w:val="nothing"/>
      <w:lvlText w:val="%1）"/>
      <w:lvlJc w:val="left"/>
    </w:lvl>
  </w:abstractNum>
  <w:abstractNum w:abstractNumId="2">
    <w:nsid w:val="4187CAEA"/>
    <w:multiLevelType w:val="singleLevel"/>
    <w:tmpl w:val="4187CAE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A1375E"/>
    <w:rsid w:val="177F7F91"/>
    <w:rsid w:val="1EEF4431"/>
    <w:rsid w:val="349E321F"/>
    <w:rsid w:val="38FC07B2"/>
    <w:rsid w:val="3A2F4AD2"/>
    <w:rsid w:val="3F254105"/>
    <w:rsid w:val="54603B5C"/>
    <w:rsid w:val="618A5CAA"/>
    <w:rsid w:val="65AC7B8E"/>
    <w:rsid w:val="69027F91"/>
    <w:rsid w:val="70023F79"/>
    <w:rsid w:val="71C61087"/>
    <w:rsid w:val="7C925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Office_11.3.0.9221_F1E327BC-269C-435d-A152-05C5408002CA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Administrator</cp:lastModifiedBy>
  <dcterms:modified xsi:type="dcterms:W3CDTF">2020-12-28T12:57:26Z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