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</w:t>
      </w:r>
      <w:r>
        <w:t xml:space="preserve">  </w:t>
      </w:r>
    </w:p>
    <w:p>
      <w:pPr>
        <w:ind w:firstLine="3240" w:firstLineChars="900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6"/>
          <w:szCs w:val="36"/>
        </w:rPr>
        <w:t>任期工作总结</w:t>
      </w:r>
    </w:p>
    <w:p>
      <w:pPr>
        <w:jc w:val="center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ascii="楷体" w:hAnsi="楷体" w:eastAsia="楷体" w:cs="宋体"/>
          <w:color w:val="000000"/>
          <w:kern w:val="0"/>
          <w:sz w:val="32"/>
          <w:szCs w:val="32"/>
        </w:rPr>
        <w:t>公共管理学院</w:t>
      </w: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 xml:space="preserve">  </w:t>
      </w:r>
      <w:r>
        <w:rPr>
          <w:rFonts w:ascii="楷体" w:hAnsi="楷体" w:eastAsia="楷体" w:cs="宋体"/>
          <w:color w:val="000000"/>
          <w:kern w:val="0"/>
          <w:sz w:val="32"/>
          <w:szCs w:val="32"/>
        </w:rPr>
        <w:t>陆玉芹</w:t>
      </w:r>
    </w:p>
    <w:p>
      <w:pPr>
        <w:ind w:firstLine="4800" w:firstLineChars="1500"/>
        <w:rPr>
          <w:rFonts w:ascii="楷体" w:hAnsi="楷体" w:eastAsia="楷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color w:val="000000"/>
          <w:kern w:val="0"/>
          <w:sz w:val="32"/>
          <w:szCs w:val="32"/>
        </w:rPr>
        <w:t>2017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年7月至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2020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年6月本人担任公共管理学院副院长，分管科研、成教、工会、对外交流等方面的工作。现将三年来任期内的工作总结如下：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ascii="黑体" w:hAnsi="黑体" w:eastAsia="黑体" w:cs="宋体"/>
          <w:color w:val="000000"/>
          <w:kern w:val="0"/>
          <w:sz w:val="32"/>
          <w:szCs w:val="32"/>
        </w:rPr>
        <w:t>一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、加强政治学习，不断提高理论水平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系统学习了党的十八大、十九大以来历次全会的精神，积极参加学校组织的系统理论学习和辅导活动，认真学习每年学校下发的《干部学习材料》，积极参加公共管理学院党组织中心组的系列学习活动，积极参加学校组织的“盐城师范学院2018年处级干部党性教育延安培训”“盐城师范学院2019年处级干部党性教育井冈山培训”的实地考察活动，提交了“传承延安精神，坚守教育事业”和“学习井冈山精神 锤炼党性修养 脚踏实地干工作”培训心得。尤其是参加“不忘初心、牢记使命”的主题教育活动，带着问题读原文，对照先进典型、身边榜样、找差距、摆问题，坚定了对马克思主义的信仰，对中国特色社会主义的信念；认真学习党史、新中国史，重温入党誓词，重忆入党经历，重温入党初心，开展批评和自我批评。通过系统的理论学习、实地考察以及主题教育活动，增强了自己的政治责任感和历史使命感，对习近平中国特色社会主义思想有了更全面和更深刻的认识，使自己的思想政治受到洗礼和锤炼，增强了守初心、担使命的思想自觉和行动自觉。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二、积极探索各项职责要求，不断提高管理能力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科研方面：积极鼓励和组织教师申报各类层次的科研目，提高教师的科研水平。任期内，教师公开发表学术论文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105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篇，其中CSSCI期刊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篇，SSCI期刊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篇，撰写高质量调研报告1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篇，出版专著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部。获批国家社科项目2项，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教育部项目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1项，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省社科项目5项，省厅重大项目1项，省社科联项目2项，盐城市社科联项目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项，各类项目结项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项；获江苏省十一届、第十二届学术大会优秀论文一等奖1项，二等奖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项，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盐城市哲学社会科学奖一等奖1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项，二等奖3项，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主办“区域社会和海盐文化”全国学术研讨会、“江苏省世界史会”“档案学年会”，获批“盐城市基层社会创新治理研究基地”，增强了社会服务能力和美誉度。由我院牵头申报的“新四军研究院”获批江苏省高校哲学社会科学重点研究基地，是全国高校唯一的新四军省级研究基地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成教方面：组织申报了“国培计划”——新疆、山西等地区乡村教师4个培训项目，承办盐城市中青年教师能力提升培训共110人。在二学历招生和管理方面成绩显著，被推举为全校经验介绍。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工会方面：担任公管学院分工会主席的职务，积极组织教师参加各类活动，关心教职工尤其是女性教师的身心健康。我院多名老师获“巾帼文明岗”“最美家庭”“巾帼标兵”等荣誉称号。2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017年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获工会“先进集体”称号。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color w:val="000000"/>
          <w:kern w:val="0"/>
          <w:sz w:val="32"/>
          <w:szCs w:val="32"/>
        </w:rPr>
        <w:t>对外交流方面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：6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名教师有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境内外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交流经历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，10名学生有海外交流经历；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聘请了南京大学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武汉大学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北京师范大学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、浙江大学、中国人民大学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等高校的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20多位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知名学者来我院讲学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此外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，我坚持学院工作一盘棋，服从大局，积极协助教学、学科、学工做了许多力所能及的工作。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三、坚持教书育人，不断增强自身教学和科研水平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作为一名党员教师，我时刻牢记自己的职业使命——为人师表，教书育人。任期内，教学方面：我担任了《中国现代史》《中国海盐文化研究》《中学历史学科知识与能力》3门课程教学工作，教学质量名列前茅。指导学生参加全国和江苏省师范生技能竞赛，获全国一等奖1次，二等奖2次，三等奖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次；获江苏省师范生技能竞赛一等奖1次，二等奖2次。指导学生撰写毕业论文，获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省级优秀本科毕业论文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二等奖1次，三等奖2次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指导学生参加全国口述史比赛获高校组二等奖，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带领3名学生参加“江苏省首届历史学本科生论坛”，2名学生会议论文交流。获校优秀教学成果一等奖，省优秀教学成果二等奖。《中国海盐文化教程》获省重点教材立项，获校在线课程立项建设。获评校“优秀教学人才培养计划”。科研方面，发表论文3篇，其中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C刊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1篇，核心1篇。获批省社科重点项目1项，主持的国家社科项目结项，等级“良好”。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四、坚持廉洁自律，不断改进工作作风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认真学习《&lt;中国共产党党员领导干部廉洁从政若干准则&gt;实施办法》和中央“八项规定”、江苏省委“十项规定”。在工作岗位上，我能维护大局，注重团结，以诚待人；平等对待每一位教师，善待每一位学生；事关师生的重要问题，都能及时向领导请示，提交党政联席会议集体研究，力求做到公平、公正、公开。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工作中，仍然存在许多不足：如政治理论和教育理论水平仍有待进一步提高；学院科研数量和质量有待进一步提高等等。在今后的工作中，我将进一步严格要求自己，加强学习，积极推动学院高质量发展，为把我校建设成为特色鲜明的高水平的师范大学而努力奋斗。</w:t>
      </w:r>
    </w:p>
    <w:p>
      <w:pPr>
        <w:autoSpaceDE w:val="0"/>
        <w:autoSpaceDN w:val="0"/>
        <w:adjustRightInd w:val="0"/>
        <w:spacing w:line="560" w:lineRule="exact"/>
        <w:ind w:firstLine="480" w:firstLineChars="15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66417766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E86"/>
    <w:rsid w:val="00014181"/>
    <w:rsid w:val="00076384"/>
    <w:rsid w:val="00107238"/>
    <w:rsid w:val="002602FD"/>
    <w:rsid w:val="00275CB5"/>
    <w:rsid w:val="00327893"/>
    <w:rsid w:val="003A415F"/>
    <w:rsid w:val="003E734A"/>
    <w:rsid w:val="005139D3"/>
    <w:rsid w:val="005627C6"/>
    <w:rsid w:val="00573B9E"/>
    <w:rsid w:val="00640B1D"/>
    <w:rsid w:val="007451FA"/>
    <w:rsid w:val="008039AD"/>
    <w:rsid w:val="00814130"/>
    <w:rsid w:val="008815CA"/>
    <w:rsid w:val="008B4546"/>
    <w:rsid w:val="0090114B"/>
    <w:rsid w:val="00924F3E"/>
    <w:rsid w:val="00991312"/>
    <w:rsid w:val="00A337D1"/>
    <w:rsid w:val="00A90592"/>
    <w:rsid w:val="00B01532"/>
    <w:rsid w:val="00B05E86"/>
    <w:rsid w:val="00B112E5"/>
    <w:rsid w:val="00B360AC"/>
    <w:rsid w:val="00B4358A"/>
    <w:rsid w:val="00B60106"/>
    <w:rsid w:val="00B74AFA"/>
    <w:rsid w:val="00B979C1"/>
    <w:rsid w:val="00C10715"/>
    <w:rsid w:val="00CE14B3"/>
    <w:rsid w:val="00D10AF4"/>
    <w:rsid w:val="00D62D45"/>
    <w:rsid w:val="00E13443"/>
    <w:rsid w:val="00E13F64"/>
    <w:rsid w:val="00EA0025"/>
    <w:rsid w:val="00EA2613"/>
    <w:rsid w:val="00EF69F5"/>
    <w:rsid w:val="186262E6"/>
    <w:rsid w:val="32AE5E48"/>
    <w:rsid w:val="3ACA46AB"/>
    <w:rsid w:val="670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270</Words>
  <Characters>1545</Characters>
  <Lines>12</Lines>
  <Paragraphs>3</Paragraphs>
  <TotalTime>153</TotalTime>
  <ScaleCrop>false</ScaleCrop>
  <LinksUpToDate>false</LinksUpToDate>
  <CharactersWithSpaces>1812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2020-07-04T01:45:00Z</dcterms:created>
  <dc:creator>11</dc:creator>
  <cp:lastModifiedBy>盐城师范学院宣传部</cp:lastModifiedBy>
  <dcterms:modified xsi:type="dcterms:W3CDTF">2020-07-05T03:46:08Z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