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方正小标宋_GBK" w:hAnsi="宋体" w:eastAsia="方正小标宋_GBK" w:cs="宋体"/>
          <w:sz w:val="36"/>
          <w:szCs w:val="36"/>
        </w:rPr>
      </w:pPr>
      <w:r>
        <w:rPr>
          <w:rFonts w:hint="eastAsia" w:ascii="方正小标宋_GBK" w:hAnsi="宋体" w:eastAsia="方正小标宋_GBK" w:cs="宋体"/>
          <w:sz w:val="36"/>
          <w:szCs w:val="36"/>
        </w:rPr>
        <w:t>任期工作总结</w:t>
      </w:r>
    </w:p>
    <w:p>
      <w:pPr>
        <w:pStyle w:val="2"/>
        <w:spacing w:line="660" w:lineRule="exact"/>
        <w:ind w:left="420" w:firstLine="2720" w:firstLineChars="850"/>
        <w:rPr>
          <w:rFonts w:ascii="楷体" w:hAnsi="楷体" w:eastAsia="楷体" w:cs="仿宋"/>
          <w:b w:val="0"/>
          <w:szCs w:val="32"/>
        </w:rPr>
      </w:pPr>
      <w:r>
        <w:rPr>
          <w:rFonts w:hint="eastAsia" w:ascii="楷体" w:hAnsi="楷体" w:eastAsia="楷体" w:cs="仿宋"/>
          <w:b w:val="0"/>
          <w:szCs w:val="32"/>
        </w:rPr>
        <w:t>商学院  李 明</w:t>
      </w:r>
    </w:p>
    <w:p/>
    <w:p>
      <w:pPr>
        <w:spacing w:line="560" w:lineRule="exact"/>
        <w:ind w:firstLine="640" w:firstLineChars="200"/>
        <w:jc w:val="left"/>
        <w:rPr>
          <w:rFonts w:ascii="仿宋" w:hAnsi="仿宋" w:eastAsia="仿宋" w:cs="仿宋"/>
          <w:sz w:val="30"/>
          <w:szCs w:val="30"/>
        </w:rPr>
      </w:pPr>
      <w:r>
        <w:rPr>
          <w:rFonts w:hint="eastAsia" w:ascii="仿宋" w:hAnsi="仿宋" w:eastAsia="仿宋" w:cs="仿宋"/>
          <w:sz w:val="32"/>
          <w:szCs w:val="32"/>
        </w:rPr>
        <w:t>2017年7月—2020年6月，本人担任商学院党委书记。任职以来，在学校党委的正确领导下，在全院教师的大力支持下，落实管党治党责任，发挥党委政治核心作用；加强基层党的建设，发挥支部战斗堡垒作用；抓牢日常教育管理，发挥党员先锋模范作用，圆满完成任期各项工作任务。</w:t>
      </w:r>
      <w:r>
        <w:rPr>
          <w:rFonts w:hint="eastAsia" w:ascii="仿宋" w:hAnsi="仿宋" w:eastAsia="仿宋" w:cs="仿宋"/>
          <w:sz w:val="32"/>
          <w:szCs w:val="32"/>
        </w:rPr>
        <w:br w:type="textWrapping"/>
      </w:r>
      <w:r>
        <w:rPr>
          <w:rFonts w:hint="eastAsia" w:ascii="仿宋" w:hAnsi="仿宋" w:eastAsia="仿宋" w:cs="仿宋"/>
          <w:sz w:val="30"/>
          <w:szCs w:val="30"/>
        </w:rPr>
        <w:t>  </w:t>
      </w:r>
      <w:r>
        <w:rPr>
          <w:rFonts w:hint="eastAsia" w:ascii="仿宋" w:hAnsi="仿宋" w:eastAsia="仿宋" w:cs="仿宋"/>
          <w:sz w:val="30"/>
          <w:szCs w:val="30"/>
          <w:lang w:val="en-US" w:eastAsia="zh-CN"/>
        </w:rPr>
        <w:t xml:space="preserve">   </w:t>
      </w:r>
      <w:bookmarkStart w:id="0" w:name="_GoBack"/>
      <w:bookmarkEnd w:id="0"/>
      <w:r>
        <w:rPr>
          <w:rFonts w:hint="eastAsia" w:ascii="黑体" w:hAnsi="黑体" w:eastAsia="黑体" w:cs="仿宋"/>
          <w:sz w:val="32"/>
          <w:szCs w:val="32"/>
        </w:rPr>
        <w:t>一、强化理论武装，提升党性修养</w:t>
      </w:r>
      <w:r>
        <w:rPr>
          <w:rFonts w:hint="eastAsia" w:ascii="仿宋" w:hAnsi="仿宋" w:eastAsia="仿宋" w:cs="仿宋"/>
          <w:sz w:val="30"/>
          <w:szCs w:val="30"/>
        </w:rPr>
        <w:br w:type="textWrapping"/>
      </w:r>
      <w:r>
        <w:rPr>
          <w:rFonts w:hint="eastAsia" w:ascii="仿宋" w:hAnsi="仿宋" w:eastAsia="仿宋" w:cs="仿宋"/>
          <w:sz w:val="30"/>
          <w:szCs w:val="30"/>
        </w:rPr>
        <w:t xml:space="preserve">    </w:t>
      </w:r>
      <w:r>
        <w:rPr>
          <w:rFonts w:hint="eastAsia" w:ascii="仿宋" w:hAnsi="仿宋" w:eastAsia="仿宋" w:cs="仿宋"/>
          <w:sz w:val="32"/>
          <w:szCs w:val="32"/>
        </w:rPr>
        <w:t>深入学习领会习近平新时代中国特色社会主义思想和党的十九大、十九届二中、三中和四中全会精神，完成江苏省教育厅一般项目、省教育系统党建课题、学校“学习党的十九大精神”研究课题、党建与思想政治研究会专项课题结项任务，获批2019年江苏省教育系统党建课题1项和学校统战理论与实践创新研究课题1项,发表党建和思想政治工作研究论文5篇。扎实开展“不忘初心、牢记使命”主题教育，积极开展“喜迎十九大”、庆祝改革开发40周年、庆祝新中国成立70周年和纪念五四运动100周年系列活动，深入学习贯彻全国教育大会、全国宣传思想工作会议和学校第三次党代会精神，认真参加学校党委理论中心组学习和全国高校院系党组织书记网络培训示范班学习，积极参加暑期学校中层干部延安、井冈山党性教育培训班和学校基层党组织书记西柏坡党性教育培训班学习，通过学习进一步明确了习近平新时代中国特色社会主义思想的丰富内涵和精神实质，进一步提升了自己的党性修养和理论水平，进一步感悟了中国共产党人的初心使命和红色基因。</w:t>
      </w:r>
    </w:p>
    <w:p>
      <w:pPr>
        <w:spacing w:line="560" w:lineRule="exact"/>
        <w:ind w:firstLine="640" w:firstLineChars="200"/>
        <w:jc w:val="left"/>
        <w:rPr>
          <w:rFonts w:ascii="黑体" w:hAnsi="黑体" w:eastAsia="黑体" w:cs="仿宋"/>
          <w:sz w:val="32"/>
          <w:szCs w:val="32"/>
        </w:rPr>
      </w:pPr>
      <w:r>
        <w:rPr>
          <w:rFonts w:ascii="黑体" w:hAnsi="黑体" w:eastAsia="黑体" w:cs="仿宋"/>
          <w:sz w:val="32"/>
          <w:szCs w:val="32"/>
        </w:rPr>
        <w:t>二</w:t>
      </w:r>
      <w:r>
        <w:rPr>
          <w:rFonts w:hint="eastAsia" w:ascii="黑体" w:hAnsi="黑体" w:eastAsia="黑体" w:cs="仿宋"/>
          <w:sz w:val="32"/>
          <w:szCs w:val="32"/>
        </w:rPr>
        <w:t>、强化责任意识，践行初心使命</w:t>
      </w:r>
    </w:p>
    <w:p>
      <w:pPr>
        <w:spacing w:line="560" w:lineRule="exact"/>
        <w:ind w:firstLine="640" w:firstLineChars="200"/>
        <w:jc w:val="left"/>
        <w:rPr>
          <w:rFonts w:ascii="仿宋" w:hAnsi="仿宋" w:eastAsia="仿宋" w:cs="仿宋"/>
          <w:sz w:val="32"/>
          <w:szCs w:val="32"/>
        </w:rPr>
      </w:pPr>
      <w:r>
        <w:rPr>
          <w:rFonts w:hint="eastAsia" w:ascii="楷体" w:hAnsi="楷体" w:eastAsia="楷体" w:cs="宋体"/>
          <w:sz w:val="32"/>
          <w:szCs w:val="32"/>
        </w:rPr>
        <w:t>1</w:t>
      </w:r>
      <w:r>
        <w:rPr>
          <w:rFonts w:hint="eastAsia" w:ascii="楷体" w:hAnsi="楷体" w:eastAsia="楷体" w:cs="仿宋"/>
          <w:sz w:val="32"/>
          <w:szCs w:val="32"/>
        </w:rPr>
        <w:t>、严格履行党建工作责任。</w:t>
      </w:r>
      <w:r>
        <w:rPr>
          <w:rFonts w:hint="eastAsia" w:ascii="仿宋" w:hAnsi="仿宋" w:eastAsia="仿宋" w:cs="仿宋"/>
          <w:sz w:val="32"/>
          <w:szCs w:val="32"/>
        </w:rPr>
        <w:t>始终坚持“围绕中心抓党建，抓好党建促发展”的工作理念，履行书记为党建工作第一责任人的职责，落实领导班子成员“一岗双责”。严格执行党政共同负责制，坚持党委中心组学习常态化制度化，严肃党内政治生活，强化思想理论武装，落实意识形态工作责任制，认真做好统一战线和民主党派工作。按照中央、省市和学校要求，认真做好疫情常态化防控工作。商学院党委成功入选学校服务型党组织示范点、理论中心组学习示范建设点，2个“书记项目”获学校重点项目立项，积极申报2020年书记项目“全面从严治党视域下大学生党员发展的政治标准探析”。学院党委获学校基层党建工作创新奖一等奖1次、二等奖2次，获学校最佳当日活动一等奖2次、二等奖1次。</w:t>
      </w:r>
    </w:p>
    <w:p>
      <w:pPr>
        <w:spacing w:line="560" w:lineRule="exact"/>
        <w:ind w:firstLine="640" w:firstLineChars="200"/>
        <w:jc w:val="left"/>
        <w:rPr>
          <w:rFonts w:ascii="仿宋" w:hAnsi="仿宋" w:eastAsia="仿宋" w:cs="仿宋"/>
          <w:sz w:val="32"/>
          <w:szCs w:val="32"/>
        </w:rPr>
      </w:pPr>
      <w:r>
        <w:rPr>
          <w:rFonts w:hint="eastAsia" w:ascii="楷体" w:hAnsi="楷体" w:eastAsia="楷体" w:cs="宋体"/>
          <w:sz w:val="32"/>
          <w:szCs w:val="32"/>
        </w:rPr>
        <w:t>2、扎实开展“不忘初心、牢记使命”主题教育。</w:t>
      </w:r>
      <w:r>
        <w:rPr>
          <w:rFonts w:hint="eastAsia" w:ascii="仿宋" w:hAnsi="仿宋" w:eastAsia="仿宋" w:cs="仿宋"/>
          <w:sz w:val="32"/>
          <w:szCs w:val="32"/>
        </w:rPr>
        <w:t>根据学校党委的统一部署，商学院党委强化“四个到位”抓实主题教育，一是思想认识到位，二是组织部署到位，三是措施落实到位，四是指导监督到位，坚持把主题教育与庆祝新中国成立70周年结合起来，与深化思想解放、落实重点工作、学习先进典型结合起来，与师德师风建设、基层党组织“对标争先”和“提质增效”计划结合起来，认真开展调查研究，讲授专题党课，召开专题民主生活会，抓好整改落实，主题教育取得明显成效。</w:t>
      </w:r>
    </w:p>
    <w:p>
      <w:pPr>
        <w:spacing w:line="560" w:lineRule="exact"/>
        <w:ind w:firstLine="640" w:firstLineChars="200"/>
        <w:jc w:val="left"/>
        <w:rPr>
          <w:rFonts w:ascii="仿宋" w:hAnsi="仿宋" w:eastAsia="仿宋" w:cs="仿宋"/>
          <w:sz w:val="32"/>
          <w:szCs w:val="32"/>
        </w:rPr>
      </w:pPr>
      <w:r>
        <w:rPr>
          <w:rFonts w:hint="eastAsia" w:ascii="楷体" w:hAnsi="楷体" w:eastAsia="楷体" w:cs="宋体"/>
          <w:sz w:val="32"/>
          <w:szCs w:val="32"/>
        </w:rPr>
        <w:t>3、切实加强基层党组织建设。</w:t>
      </w:r>
      <w:r>
        <w:rPr>
          <w:rFonts w:hint="eastAsia" w:ascii="仿宋" w:hAnsi="仿宋" w:eastAsia="仿宋" w:cs="仿宋"/>
          <w:sz w:val="32"/>
          <w:szCs w:val="32"/>
        </w:rPr>
        <w:t>认真落实江苏高校党建工作重点任务，以教育部高校党组织“对标争先”建设计划、省委基层党建“五聚焦五落实”三年行动计划和高校党支部建设“提质增效”三年行动计划为抓手，抓好支部班子建设、党员队伍建设，建立健全支部书记述职考评制度，推动基层党支部标准化建设。组织8名师生党支部书记参加学校支部书记培训班，指导各支部开展了丰富多彩的教育实践活动。学生党支部开展“不忘初心、牢记使命”主题教育暨“学习强国”知识竞赛，教师党支部组织 “院村党建联动、助力乡村振兴”、“校企协同抓党建、产教融合谋发展”等主题党日活动，与江苏仁禾中衡咨询集团党委共建“校企协同党建基地”。商学院荣获“学习强国”平台“学习先锋组织”，师生党员8人获评“学习标兵”，2人获评“学习达人”，2人分别获优秀学习心得体会二、三等奖。</w:t>
      </w:r>
    </w:p>
    <w:p>
      <w:pPr>
        <w:spacing w:line="560" w:lineRule="exact"/>
        <w:ind w:firstLine="640" w:firstLineChars="200"/>
        <w:jc w:val="left"/>
        <w:rPr>
          <w:rFonts w:ascii="黑体" w:hAnsi="黑体" w:eastAsia="黑体" w:cs="仿宋"/>
          <w:sz w:val="32"/>
          <w:szCs w:val="32"/>
        </w:rPr>
      </w:pPr>
      <w:r>
        <w:rPr>
          <w:rFonts w:hint="eastAsia" w:ascii="黑体" w:hAnsi="黑体" w:eastAsia="黑体" w:cs="仿宋"/>
          <w:sz w:val="32"/>
          <w:szCs w:val="32"/>
        </w:rPr>
        <w:t>三、强化廉洁自律，履行“一岗双责”</w:t>
      </w:r>
    </w:p>
    <w:p>
      <w:pPr>
        <w:pStyle w:val="2"/>
        <w:spacing w:line="560" w:lineRule="exact"/>
        <w:ind w:left="0" w:leftChars="0" w:firstLine="640" w:firstLineChars="200"/>
        <w:rPr>
          <w:rFonts w:ascii="仿宋" w:hAnsi="仿宋" w:eastAsia="仿宋" w:cs="仿宋"/>
          <w:b w:val="0"/>
          <w:szCs w:val="32"/>
        </w:rPr>
      </w:pPr>
      <w:r>
        <w:rPr>
          <w:rFonts w:hint="eastAsia" w:ascii="仿宋" w:hAnsi="仿宋" w:eastAsia="仿宋" w:cs="仿宋"/>
          <w:b w:val="0"/>
          <w:szCs w:val="32"/>
        </w:rPr>
        <w:t>贯彻落实学校党风廉政建设责任制，认真履行“一岗双责”，做到党风廉政建设与学院中心工作一起部署、一起落实、一起检查、一起考核。严格遵守政治纪律和政治规矩，坚持民主集中制，认真执行党政联席会议制度和“三重一大”集体决策制度，定期专题研究党风廉政建设工作，签订党风廉政建设责任书。积极开展党风党纪教育、师德师风教育和“510”警</w:t>
      </w:r>
    </w:p>
    <w:p>
      <w:pPr>
        <w:pStyle w:val="2"/>
        <w:spacing w:line="560" w:lineRule="exact"/>
        <w:ind w:left="0" w:leftChars="0"/>
        <w:rPr>
          <w:rFonts w:ascii="仿宋" w:hAnsi="仿宋" w:eastAsia="仿宋" w:cs="仿宋"/>
          <w:b w:val="0"/>
          <w:szCs w:val="32"/>
        </w:rPr>
      </w:pPr>
      <w:r>
        <w:rPr>
          <w:rFonts w:hint="eastAsia" w:ascii="仿宋" w:hAnsi="仿宋" w:eastAsia="仿宋" w:cs="仿宋"/>
          <w:b w:val="0"/>
          <w:szCs w:val="32"/>
        </w:rPr>
        <w:t>示教育，加强校园廉洁文化建设，坚决执行中央八项规定，自觉遵守《廉洁自律准则》，认真填写《履责记实手册》，带头落实领导干部有关事项报告制度。</w:t>
      </w:r>
    </w:p>
    <w:p>
      <w:pPr>
        <w:widowControl/>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回顾三年来的工作，虽然取得了令人满意的成绩，但仍有一些不足之处，特别是党建工作与教学科研工作需深度融合。今后，我将不忘初心、牢记使命、锐意进取、开拓创新，不断提升商学院党建工作科学化水平。</w:t>
      </w:r>
    </w:p>
    <w:sectPr>
      <w:footerReference r:id="rId3" w:type="default"/>
      <w:pgSz w:w="11906" w:h="16838"/>
      <w:pgMar w:top="1701"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97202"/>
      <w:docPartObj>
        <w:docPartGallery w:val="AutoText"/>
      </w:docPartObj>
    </w:sdtPr>
    <w:sdtContent>
      <w:p>
        <w:pPr>
          <w:pStyle w:val="3"/>
          <w:jc w:val="cente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01238"/>
    <w:rsid w:val="00001D07"/>
    <w:rsid w:val="00060AAC"/>
    <w:rsid w:val="000D6E68"/>
    <w:rsid w:val="00164F28"/>
    <w:rsid w:val="0017728A"/>
    <w:rsid w:val="001D0F5B"/>
    <w:rsid w:val="001D32DA"/>
    <w:rsid w:val="001D6C28"/>
    <w:rsid w:val="002772FF"/>
    <w:rsid w:val="002D5235"/>
    <w:rsid w:val="00301238"/>
    <w:rsid w:val="003023BA"/>
    <w:rsid w:val="0031658E"/>
    <w:rsid w:val="00355026"/>
    <w:rsid w:val="00395657"/>
    <w:rsid w:val="003C33C3"/>
    <w:rsid w:val="004A3600"/>
    <w:rsid w:val="00695085"/>
    <w:rsid w:val="006B120B"/>
    <w:rsid w:val="006E2CB7"/>
    <w:rsid w:val="007A391E"/>
    <w:rsid w:val="007B0149"/>
    <w:rsid w:val="008A41C2"/>
    <w:rsid w:val="009017DB"/>
    <w:rsid w:val="00906E08"/>
    <w:rsid w:val="00912F90"/>
    <w:rsid w:val="00925B27"/>
    <w:rsid w:val="00997A2D"/>
    <w:rsid w:val="009D702A"/>
    <w:rsid w:val="009F1AAC"/>
    <w:rsid w:val="00A85205"/>
    <w:rsid w:val="00AA799C"/>
    <w:rsid w:val="00B11F7D"/>
    <w:rsid w:val="00B93536"/>
    <w:rsid w:val="00BB115A"/>
    <w:rsid w:val="00C74B07"/>
    <w:rsid w:val="00D559A7"/>
    <w:rsid w:val="00D606D2"/>
    <w:rsid w:val="00D97AED"/>
    <w:rsid w:val="00DF6891"/>
    <w:rsid w:val="00E6452E"/>
    <w:rsid w:val="00EB2E85"/>
    <w:rsid w:val="00F64F55"/>
    <w:rsid w:val="00F70086"/>
    <w:rsid w:val="00FD4A10"/>
    <w:rsid w:val="0F7D1349"/>
    <w:rsid w:val="131F706C"/>
    <w:rsid w:val="249D2CC2"/>
    <w:rsid w:val="4AF72EB6"/>
    <w:rsid w:val="5F2D7CCB"/>
    <w:rsid w:val="6FD768B8"/>
    <w:rsid w:val="70D97003"/>
    <w:rsid w:val="74376F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ind w:left="640" w:leftChars="200"/>
      <w:outlineLvl w:val="0"/>
    </w:pPr>
    <w:rPr>
      <w:rFonts w:ascii="Arial" w:hAnsi="Arial" w:eastAsia="仿宋_GB2312"/>
      <w:b/>
      <w:sz w:val="32"/>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277</Words>
  <Characters>1579</Characters>
  <Lines>13</Lines>
  <Paragraphs>3</Paragraphs>
  <TotalTime>83</TotalTime>
  <ScaleCrop>false</ScaleCrop>
  <LinksUpToDate>false</LinksUpToDate>
  <CharactersWithSpaces>1853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2020-07-03T08:43:00Z</dcterms:created>
  <dc:creator>s</dc:creator>
  <cp:lastModifiedBy>小陶他爸</cp:lastModifiedBy>
  <cp:lastPrinted>2020-07-04T09:11:00Z</cp:lastPrinted>
  <dcterms:modified xsi:type="dcterms:W3CDTF">2020-07-05T01:40:58Z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