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  <w:t>处级领导干部任期工作总结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6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数学与统计学院党总支副书记、院长 郭曙光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2017年7月至2020年6月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我担任数学与统计学院党总支副书记、院长，</w:t>
      </w:r>
      <w:r>
        <w:rPr>
          <w:rFonts w:hint="eastAsia" w:ascii="仿宋" w:hAnsi="仿宋" w:eastAsia="仿宋" w:cs="仿宋"/>
          <w:kern w:val="2"/>
          <w:sz w:val="32"/>
          <w:szCs w:val="32"/>
        </w:rPr>
        <w:t>主持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数学与统计学院</w:t>
      </w:r>
      <w:r>
        <w:rPr>
          <w:rFonts w:hint="eastAsia" w:ascii="仿宋" w:hAnsi="仿宋" w:eastAsia="仿宋" w:cs="仿宋"/>
          <w:kern w:val="2"/>
          <w:sz w:val="32"/>
          <w:szCs w:val="32"/>
        </w:rPr>
        <w:t>行政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工作，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同时分管教学、学科建设、人事、成教、财务、统战等工作。三年来，</w:t>
      </w:r>
      <w:r>
        <w:rPr>
          <w:rFonts w:hint="eastAsia" w:ascii="仿宋" w:hAnsi="仿宋" w:eastAsia="仿宋" w:cs="仿宋"/>
          <w:kern w:val="2"/>
          <w:sz w:val="32"/>
          <w:szCs w:val="32"/>
        </w:rPr>
        <w:t>在校党委和行政的正确领导和同仁们的鼎力支持下，紧紧围绕学校中心工作和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仿宋"/>
          <w:kern w:val="2"/>
          <w:sz w:val="32"/>
          <w:szCs w:val="32"/>
        </w:rPr>
        <w:t>年度工作目标任务，求真务实，扎实工作，认真履行岗位职责，较好地完成了各项工作任务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</w:rPr>
        <w:t>2018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和2019</w:t>
      </w:r>
      <w:r>
        <w:rPr>
          <w:rFonts w:hint="eastAsia" w:ascii="仿宋" w:hAnsi="仿宋" w:eastAsia="仿宋" w:cs="仿宋"/>
          <w:kern w:val="2"/>
          <w:sz w:val="32"/>
          <w:szCs w:val="32"/>
        </w:rPr>
        <w:t>年度学院被评为学校目标管理先进单位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2"/>
          <w:sz w:val="32"/>
          <w:szCs w:val="32"/>
        </w:rPr>
        <w:t>现将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kern w:val="2"/>
          <w:sz w:val="32"/>
          <w:szCs w:val="32"/>
        </w:rPr>
        <w:t>年来的履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职</w:t>
      </w: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情况总结如下：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rightChars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kern w:val="2"/>
          <w:sz w:val="32"/>
          <w:szCs w:val="32"/>
          <w:lang w:eastAsia="zh-CN"/>
        </w:rPr>
        <w:t>不断加强自身修养，培养良好道德品质。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高尚的道德情操是一个人立身和成就事业的重要基础。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作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为一名党员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干部，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我一向将理论学习作为自身的重要任务，自觉做到勤学多想，努力增强党性观念，提高思想政治素质。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近三年，我认真学习贯彻习近平新时代中国特色社会主义思想和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/>
        </w:rPr>
        <w:t>党的十九届四中全会精神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，牢固树立“四个意识”，坚决做到“两个维护”，自觉在思想上政治上行动上同党中央保持高度一致，坚决贯彻党的基本路线和各项方针政策，忠诚党的教育事业，牢记立德树人的根本任务，坚持解放思想，实事求是，创先争优，务实创新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努力</w:t>
      </w:r>
      <w:r>
        <w:rPr>
          <w:rFonts w:hint="eastAsia" w:ascii="仿宋" w:hAnsi="仿宋" w:eastAsia="仿宋" w:cs="仿宋"/>
          <w:bCs/>
          <w:sz w:val="32"/>
          <w:szCs w:val="32"/>
        </w:rPr>
        <w:t>推进学院事业高质量发展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在工作和事业面前，我顾全大局，不争名夺利，不计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较个人得失，一切从学院高质量发展出发，坚持民主集中制原则，充分发挥班子成员和师生的积极性，认真履行岗位工作职责，爱岗敬业，身体力行、埋头苦干，实实在在地为师生办实事、办好事。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kern w:val="2"/>
          <w:sz w:val="32"/>
          <w:szCs w:val="32"/>
          <w:lang w:val="zh-CN" w:eastAsia="zh-CN" w:bidi="ar-SA"/>
        </w:rPr>
        <w:t>遵循专业建设新理念，促进人才培养新提升。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组织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全体教师贯彻落实</w:t>
      </w:r>
      <w:r>
        <w:rPr>
          <w:rFonts w:hint="eastAsia" w:ascii="仿宋" w:hAnsi="仿宋" w:eastAsia="仿宋" w:cs="仿宋"/>
          <w:kern w:val="2"/>
          <w:sz w:val="32"/>
          <w:szCs w:val="32"/>
        </w:rPr>
        <w:t>全国、全省高校思想政治工作会议精神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全国教育大会精神和新时代全国高等学校本科教育工作会议精神，</w:t>
      </w:r>
      <w:r>
        <w:rPr>
          <w:rFonts w:hint="eastAsia" w:ascii="仿宋" w:hAnsi="仿宋" w:eastAsia="仿宋" w:cs="仿宋"/>
          <w:kern w:val="2"/>
          <w:sz w:val="32"/>
          <w:szCs w:val="32"/>
        </w:rPr>
        <w:t>紧紧围绕立德树人根本任务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</w:rPr>
        <w:t>深化教育、教学改革，</w:t>
      </w:r>
      <w:r>
        <w:rPr>
          <w:rFonts w:hint="eastAsia" w:ascii="仿宋" w:hAnsi="仿宋" w:eastAsia="仿宋" w:cs="仿宋"/>
          <w:sz w:val="32"/>
          <w:szCs w:val="32"/>
        </w:rPr>
        <w:t>遵循“学生中心，成果导向，持续改进”专业建设理念，进一步完善专业人才培养方案，持续提升专业内涵。大力实施教学质量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提升</w:t>
      </w:r>
      <w:r>
        <w:rPr>
          <w:rFonts w:hint="eastAsia" w:ascii="仿宋" w:hAnsi="仿宋" w:eastAsia="仿宋" w:cs="仿宋"/>
          <w:sz w:val="32"/>
          <w:szCs w:val="32"/>
        </w:rPr>
        <w:t>工程，打造标志性成果，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江苏高校品牌专业建设工程项目（数学与应用数学）通过考核并顺利结项，成功获批全省首批一流专业。数学与应用数学专业顺利通过专业认证复评，在全国率先通过师范专业二级认证。农村初中卓越数学教师培养项目顺利开展。</w:t>
      </w:r>
      <w:r>
        <w:rPr>
          <w:rFonts w:hint="eastAsia" w:ascii="仿宋" w:hAnsi="仿宋" w:eastAsia="仿宋" w:cs="仿宋"/>
          <w:sz w:val="32"/>
          <w:szCs w:val="32"/>
        </w:rPr>
        <w:t>发挥省一流专业示范引领作用，推动学院专业建设水平整体提升。非师范专业发挥“懂数学、会统计、能计算”的优势，策应社会对大数据人才的需求，进一步明确专业定位，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深化与企业合作，优化嵌入式培养模式，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正在</w:t>
      </w:r>
      <w:r>
        <w:rPr>
          <w:rFonts w:hint="eastAsia" w:ascii="仿宋" w:hAnsi="仿宋" w:eastAsia="仿宋" w:cs="仿宋"/>
          <w:kern w:val="0"/>
          <w:sz w:val="32"/>
          <w:szCs w:val="32"/>
        </w:rPr>
        <w:t>形成“数据科学”方面的人才培养特色，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目前正在</w:t>
      </w:r>
      <w:r>
        <w:rPr>
          <w:rFonts w:hint="eastAsia" w:ascii="仿宋" w:hAnsi="仿宋" w:eastAsia="仿宋" w:cs="仿宋"/>
          <w:kern w:val="0"/>
          <w:sz w:val="32"/>
          <w:szCs w:val="32"/>
        </w:rPr>
        <w:t>积极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准备</w:t>
      </w:r>
      <w:r>
        <w:rPr>
          <w:rFonts w:hint="eastAsia" w:ascii="仿宋" w:hAnsi="仿宋" w:eastAsia="仿宋" w:cs="仿宋"/>
          <w:kern w:val="0"/>
          <w:sz w:val="32"/>
          <w:szCs w:val="32"/>
        </w:rPr>
        <w:t>申报“数据计算及应用”新专业。在疫情防控的特殊时期，引导广大教师改进教学方法，积极推动信息技术与教育教学深度融合，让线上教学、混合式教学和翻转课堂成为教学新模式，加快建设一批特色鲜明、质量优良的线上一流课程、线上线下混合式一流课程。以社会需求和学生就业为导向，优化实践教学模式，规范实践教学管理，切实提高实践教学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zh-CN" w:eastAsia="zh-CN" w:bidi="ar-SA"/>
        </w:rPr>
        <w:t>三、</w:t>
      </w:r>
      <w:bookmarkStart w:id="0" w:name="_Hlk39939831"/>
      <w:r>
        <w:rPr>
          <w:rFonts w:hint="eastAsia" w:ascii="黑体" w:hAnsi="黑体" w:eastAsia="黑体" w:cs="黑体"/>
          <w:kern w:val="2"/>
          <w:sz w:val="32"/>
          <w:szCs w:val="32"/>
          <w:lang w:val="zh-CN" w:eastAsia="zh-CN" w:bidi="ar-SA"/>
        </w:rPr>
        <w:t>力推科研创新高层次，谱写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学科建设</w:t>
      </w:r>
      <w:r>
        <w:rPr>
          <w:rFonts w:hint="eastAsia" w:ascii="黑体" w:hAnsi="黑体" w:eastAsia="黑体" w:cs="黑体"/>
          <w:kern w:val="2"/>
          <w:sz w:val="32"/>
          <w:szCs w:val="32"/>
          <w:lang w:val="zh-CN" w:eastAsia="zh-CN" w:bidi="ar-SA"/>
        </w:rPr>
        <w:t>新篇章。</w:t>
      </w:r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根据学科建设的需要，大力引进和培养高层次人才；以国家项目申报为抓手，打造高水平学科团队；坚持以贡献为导向，完善学科管理体制和科研激励机制，引导广大教师提升科研层次，提高科研水平和服务区域能力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近三年学院新增教授5人，博士7人，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1名教师入选江苏省“333”工程第三层次培养对象，1名教师入选江苏省被评为江苏省青蓝工程青年教师，2名教师入选江苏省“双创”科技副总,1名教师被评为盐城市有突出贡献中青年专家并入选校2019年高端人才支持计划（学科领军人才培养计划），1名教师被评为盐城市优秀科技工作者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教师获批国家级项目13项，获批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江苏省高等学校优秀科技创新团队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和</w:t>
      </w:r>
      <w:r>
        <w:rPr>
          <w:rFonts w:hint="eastAsia" w:ascii="仿宋" w:hAnsi="仿宋" w:eastAsia="仿宋" w:cs="仿宋"/>
          <w:kern w:val="0"/>
          <w:sz w:val="32"/>
          <w:szCs w:val="32"/>
        </w:rPr>
        <w:t>江苏省统计科研基地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协同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信息学院、教育科学学院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成功申报江苏省高校心理与认知科学大数据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重点建设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实验室，数学学科建设水平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已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达到硕士学位授权点要求。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对照硕士学位授权点要求，强化“数学学科教学论”学科方向的建设，切实做好教育硕士学位点申报工作。进一步发挥江苏省统计科学研究基地等平台的作用，主动为区域基础教育和经济发展做贡献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承办了教育部示范性教师培训团队研修等各类“国培”项目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项，培训学员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453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省培项目1项，</w:t>
      </w:r>
      <w:r>
        <w:rPr>
          <w:rFonts w:hint="eastAsia" w:ascii="仿宋" w:hAnsi="仿宋" w:eastAsia="仿宋" w:cs="仿宋"/>
          <w:sz w:val="32"/>
          <w:szCs w:val="32"/>
        </w:rPr>
        <w:t>培训学员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收到良好的社会效益和经济效益。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四、带头执行廉洁自律规定，落实廉政建设责任制</w:t>
      </w:r>
      <w:r>
        <w:rPr>
          <w:rFonts w:hint="eastAsia" w:ascii="黑体" w:hAnsi="黑体" w:eastAsia="黑体" w:cs="黑体"/>
          <w:kern w:val="2"/>
          <w:sz w:val="32"/>
          <w:szCs w:val="32"/>
          <w:lang w:val="zh-CN" w:eastAsia="zh-CN" w:bidi="ar-SA"/>
        </w:rPr>
        <w:t>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作为数学与统计学院党总支副书、院长，我按照上级关于加强党风廉政建设的指示，切实落实党风廉政建设责任制的各项要求，把党风廉政建设工作与本职工作结合起来，坚持以制度规范从政行为、按制度办事、靠制度管理，认真贯彻落实中央八项规定和省委十项规定精神、教育部关于建立健全高校师德建设长效机制的意见和教育部《关于进一步规范高校科研行为的意见》。在落实廉政建设责任制工作中，本人对自己高标准、严要求，率先垂范，以身作则，严格按照廉政建设责任制的要求来约束自己的一言一行，要求别人做到的，自己先做到；要求别人不能做的，自己首先不去做。对分管范围内的人和事严格要求和管理，严格执行财务报销制度和各类经费使用管理规定，严格执行上级和学校关于国有资产管理的规定，加强国有资产管理，加强对公务活动的审核管理，合理安排必要的公务接待等活动，对自己分管的人和事，做到一岗双责，自觉接受群众的监督，管辖范围内未出现违反党风廉政建设责任制规定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潮平岸阔风正劲，扬帆起航正逢时。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今后，我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在新的岗位上</w:t>
      </w:r>
      <w:r>
        <w:rPr>
          <w:rFonts w:hint="eastAsia" w:ascii="仿宋" w:hAnsi="仿宋" w:eastAsia="仿宋" w:cs="仿宋"/>
          <w:sz w:val="32"/>
          <w:szCs w:val="32"/>
        </w:rPr>
        <w:t>以更加饱满的热情，更加务实的举措，百尺竿头更进一步，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努力为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数学与统计学院</w:t>
      </w:r>
      <w:r>
        <w:rPr>
          <w:rFonts w:hint="eastAsia" w:ascii="仿宋" w:hAnsi="仿宋" w:eastAsia="仿宋" w:cs="仿宋"/>
          <w:sz w:val="32"/>
          <w:szCs w:val="32"/>
        </w:rPr>
        <w:t>高质量发展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作出自已应有的贡献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 xml:space="preserve">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00" w:firstLine="56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 xml:space="preserve">      </w:t>
      </w:r>
      <w:bookmarkStart w:id="1" w:name="_GoBack"/>
      <w:bookmarkEnd w:id="1"/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 xml:space="preserve">                                  2020.07.05</w:t>
      </w:r>
    </w:p>
    <w:sectPr>
      <w:footerReference r:id="rId3" w:type="default"/>
      <w:pgSz w:w="11906" w:h="16838"/>
      <w:pgMar w:top="1701" w:right="1701" w:bottom="1701" w:left="1701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智草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衡方碑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赵楷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15425"/>
    <w:rsid w:val="11594ADF"/>
    <w:rsid w:val="145B65EB"/>
    <w:rsid w:val="14EE2895"/>
    <w:rsid w:val="1D2379E7"/>
    <w:rsid w:val="2C267819"/>
    <w:rsid w:val="2D201B4D"/>
    <w:rsid w:val="34CB145E"/>
    <w:rsid w:val="3BDF0E4E"/>
    <w:rsid w:val="3E9E3D79"/>
    <w:rsid w:val="44715425"/>
    <w:rsid w:val="44C53E98"/>
    <w:rsid w:val="4937043C"/>
    <w:rsid w:val="6B8E35DE"/>
    <w:rsid w:val="702A6CA6"/>
    <w:rsid w:val="75664882"/>
    <w:rsid w:val="79671862"/>
    <w:rsid w:val="7AB14DC6"/>
    <w:rsid w:val="7C96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8">
    <w:name w:val="FollowedHyperlink"/>
    <w:basedOn w:val="7"/>
    <w:uiPriority w:val="0"/>
    <w:rPr>
      <w:color w:val="000000"/>
      <w:sz w:val="18"/>
      <w:szCs w:val="18"/>
      <w:u w:val="none"/>
    </w:rPr>
  </w:style>
  <w:style w:type="character" w:styleId="9">
    <w:name w:val="Hyperlink"/>
    <w:basedOn w:val="7"/>
    <w:uiPriority w:val="0"/>
    <w:rPr>
      <w:color w:val="000000"/>
      <w:sz w:val="18"/>
      <w:szCs w:val="18"/>
      <w:u w:val="none"/>
    </w:rPr>
  </w:style>
  <w:style w:type="character" w:customStyle="1" w:styleId="10">
    <w:name w:val="item-name"/>
    <w:basedOn w:val="7"/>
    <w:qFormat/>
    <w:uiPriority w:val="0"/>
  </w:style>
  <w:style w:type="character" w:customStyle="1" w:styleId="11">
    <w:name w:val="item-name1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2020-07-03T03:33:00Z</dcterms:created>
  <dc:creator>gsg</dc:creator>
  <cp:lastModifiedBy>姜海波</cp:lastModifiedBy>
  <cp:lastPrinted>2020-07-04T04:09:00Z</cp:lastPrinted>
  <dcterms:modified xsi:type="dcterms:W3CDTF">2020-07-04T11:52:18Z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