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49" w:rsidRPr="0075295A" w:rsidRDefault="0075295A" w:rsidP="0075295A">
      <w:pPr>
        <w:ind w:firstLineChars="200" w:firstLine="683"/>
        <w:jc w:val="center"/>
        <w:rPr>
          <w:rFonts w:asciiTheme="minorEastAsia" w:eastAsiaTheme="minorEastAsia" w:hAnsiTheme="minorEastAsia" w:cs="Arial"/>
          <w:b/>
          <w:color w:val="000000"/>
          <w:kern w:val="0"/>
          <w:sz w:val="34"/>
        </w:rPr>
      </w:pPr>
      <w:r w:rsidRPr="0075295A">
        <w:rPr>
          <w:rFonts w:asciiTheme="minorEastAsia" w:eastAsiaTheme="minorEastAsia" w:hAnsiTheme="minorEastAsia" w:hint="eastAsia"/>
          <w:b/>
          <w:color w:val="333333"/>
          <w:sz w:val="34"/>
        </w:rPr>
        <w:t>三</w:t>
      </w:r>
      <w:r w:rsidR="00D46863" w:rsidRPr="0075295A">
        <w:rPr>
          <w:rFonts w:asciiTheme="minorEastAsia" w:eastAsiaTheme="minorEastAsia" w:hAnsiTheme="minorEastAsia" w:cs="Arial" w:hint="eastAsia"/>
          <w:b/>
          <w:color w:val="000000"/>
          <w:kern w:val="0"/>
          <w:sz w:val="34"/>
        </w:rPr>
        <w:t>年工作总结</w:t>
      </w:r>
    </w:p>
    <w:p w:rsidR="00D46863" w:rsidRPr="0075295A" w:rsidRDefault="0075295A" w:rsidP="0075295A">
      <w:pPr>
        <w:ind w:firstLineChars="200" w:firstLine="480"/>
        <w:jc w:val="center"/>
        <w:rPr>
          <w:rFonts w:ascii="楷体" w:eastAsia="楷体" w:hAnsi="楷体" w:cs="Arial"/>
          <w:color w:val="000000"/>
          <w:kern w:val="0"/>
          <w:sz w:val="24"/>
        </w:rPr>
      </w:pPr>
      <w:r w:rsidRPr="0075295A">
        <w:rPr>
          <w:rFonts w:ascii="楷体" w:eastAsia="楷体" w:hAnsi="楷体" w:cs="Arial" w:hint="eastAsia"/>
          <w:color w:val="000000"/>
          <w:kern w:val="0"/>
          <w:sz w:val="24"/>
        </w:rPr>
        <w:t>江苏</w:t>
      </w:r>
      <w:r w:rsidR="004D78AB">
        <w:rPr>
          <w:rFonts w:ascii="楷体" w:eastAsia="楷体" w:hAnsi="楷体" w:cs="Arial" w:hint="eastAsia"/>
          <w:color w:val="000000"/>
          <w:kern w:val="0"/>
          <w:sz w:val="24"/>
        </w:rPr>
        <w:t>农村</w:t>
      </w:r>
      <w:r w:rsidRPr="0075295A">
        <w:rPr>
          <w:rFonts w:ascii="楷体" w:eastAsia="楷体" w:hAnsi="楷体" w:cs="Arial" w:hint="eastAsia"/>
          <w:color w:val="000000"/>
          <w:kern w:val="0"/>
          <w:sz w:val="24"/>
        </w:rPr>
        <w:t xml:space="preserve">教育发展研究中心主任  教育科学学院副院长 </w:t>
      </w:r>
      <w:r w:rsidR="00D46863" w:rsidRPr="0075295A">
        <w:rPr>
          <w:rFonts w:ascii="楷体" w:eastAsia="楷体" w:hAnsi="楷体" w:cs="Arial" w:hint="eastAsia"/>
          <w:color w:val="000000"/>
          <w:kern w:val="0"/>
          <w:sz w:val="24"/>
        </w:rPr>
        <w:t>乔晖</w:t>
      </w:r>
    </w:p>
    <w:p w:rsidR="0075295A" w:rsidRPr="0075295A" w:rsidRDefault="0075295A" w:rsidP="0075295A">
      <w:pPr>
        <w:ind w:firstLineChars="200" w:firstLine="480"/>
        <w:jc w:val="center"/>
        <w:rPr>
          <w:rFonts w:ascii="楷体" w:eastAsia="楷体" w:hAnsi="楷体" w:cs="Arial"/>
          <w:color w:val="000000"/>
          <w:kern w:val="0"/>
          <w:sz w:val="24"/>
        </w:rPr>
      </w:pPr>
      <w:r w:rsidRPr="0075295A">
        <w:rPr>
          <w:rFonts w:ascii="楷体" w:eastAsia="楷体" w:hAnsi="楷体" w:cs="Arial" w:hint="eastAsia"/>
          <w:color w:val="000000"/>
          <w:kern w:val="0"/>
          <w:sz w:val="24"/>
        </w:rPr>
        <w:t>（2020年7月4日）</w:t>
      </w:r>
    </w:p>
    <w:p w:rsidR="0075295A" w:rsidRPr="0075295A" w:rsidRDefault="0075295A" w:rsidP="0075295A">
      <w:pPr>
        <w:ind w:firstLineChars="200" w:firstLine="482"/>
        <w:jc w:val="center"/>
        <w:rPr>
          <w:rFonts w:ascii="楷体" w:eastAsia="楷体" w:hAnsi="楷体" w:cs="Arial"/>
          <w:b/>
          <w:color w:val="000000"/>
          <w:kern w:val="0"/>
          <w:sz w:val="24"/>
        </w:rPr>
      </w:pPr>
    </w:p>
    <w:p w:rsidR="00EA7749" w:rsidRPr="00D46863" w:rsidRDefault="00EA7749" w:rsidP="00D46863">
      <w:pPr>
        <w:ind w:firstLineChars="200" w:firstLine="480"/>
        <w:rPr>
          <w:rFonts w:ascii="仿宋" w:eastAsia="仿宋" w:hAnsi="仿宋"/>
          <w:color w:val="333333"/>
          <w:sz w:val="24"/>
        </w:rPr>
      </w:pPr>
      <w:r w:rsidRPr="00D46863">
        <w:rPr>
          <w:rFonts w:ascii="仿宋" w:eastAsia="仿宋" w:hAnsi="仿宋" w:hint="eastAsia"/>
          <w:color w:val="333333"/>
          <w:sz w:val="24"/>
        </w:rPr>
        <w:t>三</w:t>
      </w:r>
      <w:r w:rsidR="0075295A">
        <w:rPr>
          <w:rFonts w:ascii="仿宋" w:eastAsia="仿宋" w:hAnsi="仿宋" w:hint="eastAsia"/>
          <w:color w:val="333333"/>
          <w:sz w:val="24"/>
        </w:rPr>
        <w:t>年</w:t>
      </w:r>
      <w:r w:rsidR="00D46863">
        <w:rPr>
          <w:rFonts w:ascii="仿宋" w:eastAsia="仿宋" w:hAnsi="仿宋" w:hint="eastAsia"/>
          <w:color w:val="333333"/>
          <w:sz w:val="24"/>
        </w:rPr>
        <w:t>来，在校党委行政的正确领导下，</w:t>
      </w:r>
      <w:r w:rsidR="0075295A">
        <w:rPr>
          <w:rFonts w:ascii="仿宋" w:eastAsia="仿宋" w:hAnsi="仿宋" w:hint="eastAsia"/>
          <w:color w:val="333333"/>
          <w:sz w:val="24"/>
        </w:rPr>
        <w:t>在校领导的关心重视下，</w:t>
      </w:r>
      <w:r w:rsidR="00D46863">
        <w:rPr>
          <w:rFonts w:ascii="仿宋" w:eastAsia="仿宋" w:hAnsi="仿宋" w:hint="eastAsia"/>
          <w:color w:val="333333"/>
          <w:sz w:val="24"/>
        </w:rPr>
        <w:t>在教科院和农教中心全体同仁的支持</w:t>
      </w:r>
      <w:r w:rsidR="0075295A">
        <w:rPr>
          <w:rFonts w:ascii="仿宋" w:eastAsia="仿宋" w:hAnsi="仿宋" w:hint="eastAsia"/>
          <w:color w:val="333333"/>
          <w:sz w:val="24"/>
        </w:rPr>
        <w:t>配合</w:t>
      </w:r>
      <w:r w:rsidR="00D46863">
        <w:rPr>
          <w:rFonts w:ascii="仿宋" w:eastAsia="仿宋" w:hAnsi="仿宋" w:hint="eastAsia"/>
          <w:color w:val="333333"/>
          <w:sz w:val="24"/>
        </w:rPr>
        <w:t>下，我能够围绕学校改革发展大局，履职尽责，扎实</w:t>
      </w:r>
      <w:r w:rsidRPr="00D46863">
        <w:rPr>
          <w:rFonts w:ascii="仿宋" w:eastAsia="仿宋" w:hAnsi="仿宋" w:hint="eastAsia"/>
          <w:color w:val="333333"/>
          <w:sz w:val="24"/>
        </w:rPr>
        <w:t>工作，</w:t>
      </w:r>
      <w:r w:rsidR="00D46863">
        <w:rPr>
          <w:rFonts w:ascii="仿宋" w:eastAsia="仿宋" w:hAnsi="仿宋" w:hint="eastAsia"/>
          <w:color w:val="333333"/>
          <w:sz w:val="24"/>
        </w:rPr>
        <w:t>取得了</w:t>
      </w:r>
      <w:r w:rsidR="0075295A">
        <w:rPr>
          <w:rFonts w:ascii="仿宋" w:eastAsia="仿宋" w:hAnsi="仿宋" w:hint="eastAsia"/>
          <w:color w:val="333333"/>
          <w:sz w:val="24"/>
        </w:rPr>
        <w:t>一定的</w:t>
      </w:r>
      <w:r w:rsidR="00D46863">
        <w:rPr>
          <w:rFonts w:ascii="仿宋" w:eastAsia="仿宋" w:hAnsi="仿宋" w:hint="eastAsia"/>
          <w:color w:val="333333"/>
          <w:sz w:val="24"/>
        </w:rPr>
        <w:t>工作成效。</w:t>
      </w:r>
    </w:p>
    <w:p w:rsidR="00EA7749" w:rsidRPr="00D46863" w:rsidRDefault="00EA7749" w:rsidP="00D46863">
      <w:pPr>
        <w:widowControl/>
        <w:ind w:firstLineChars="200" w:firstLine="480"/>
        <w:jc w:val="left"/>
        <w:rPr>
          <w:rFonts w:ascii="仿宋" w:eastAsia="仿宋" w:hAnsi="仿宋"/>
          <w:sz w:val="24"/>
        </w:rPr>
      </w:pP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一、</w:t>
      </w:r>
      <w:r w:rsidR="00D46863" w:rsidRPr="00D46863">
        <w:rPr>
          <w:rFonts w:ascii="黑体" w:eastAsia="黑体" w:hAnsi="黑体" w:cs="Arial" w:hint="eastAsia"/>
          <w:color w:val="000000"/>
          <w:kern w:val="0"/>
          <w:sz w:val="24"/>
        </w:rPr>
        <w:t>坚定理想信念</w:t>
      </w:r>
      <w:r w:rsidR="00D46863">
        <w:rPr>
          <w:rFonts w:ascii="黑体" w:eastAsia="黑体" w:hAnsi="黑体" w:cs="Arial" w:hint="eastAsia"/>
          <w:color w:val="000000"/>
          <w:kern w:val="0"/>
          <w:sz w:val="24"/>
        </w:rPr>
        <w:t>，</w:t>
      </w:r>
      <w:r w:rsidR="00071E94">
        <w:rPr>
          <w:rFonts w:ascii="黑体" w:eastAsia="黑体" w:hAnsi="黑体" w:cs="Arial" w:hint="eastAsia"/>
          <w:color w:val="000000"/>
          <w:kern w:val="0"/>
          <w:sz w:val="24"/>
        </w:rPr>
        <w:t>坚持立德树人</w:t>
      </w: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。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牢牢把握正确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的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政治方向，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树立“四个意识”，坚定“四个自信”，做到“两个维护”</w:t>
      </w:r>
      <w:r w:rsidR="0075295A" w:rsidRPr="00D46863">
        <w:rPr>
          <w:rFonts w:ascii="仿宋" w:eastAsia="仿宋" w:hAnsi="仿宋" w:cs="Arial"/>
          <w:color w:val="000000"/>
          <w:kern w:val="0"/>
          <w:sz w:val="24"/>
        </w:rPr>
        <w:t>，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始终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把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党的十九大和校第三次党代会精神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贯穿于农教中心工作的</w:t>
      </w:r>
      <w:r w:rsidR="0075295A" w:rsidRPr="00D46863">
        <w:rPr>
          <w:rFonts w:ascii="仿宋" w:eastAsia="仿宋" w:hAnsi="仿宋" w:cs="Arial" w:hint="eastAsia"/>
          <w:color w:val="000000"/>
          <w:kern w:val="0"/>
          <w:sz w:val="24"/>
        </w:rPr>
        <w:t>全过程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各个环节，为农教中心</w:t>
      </w:r>
      <w:r w:rsidR="0075295A">
        <w:rPr>
          <w:rFonts w:ascii="仿宋" w:eastAsia="仿宋" w:hAnsi="仿宋" w:cs="Arial" w:hint="eastAsia"/>
          <w:color w:val="000000"/>
          <w:kern w:val="0"/>
          <w:sz w:val="24"/>
        </w:rPr>
        <w:t>的高质量发展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提供坚强的思想保证和强大的精神力量。《光明日报》《中国教育报》、新华网、《盐阜大众报》、盐城电视台在报道我校培养卓越乡村教师的工作同时，重点报道农教中心科研工</w:t>
      </w:r>
      <w:r w:rsidR="00071E94">
        <w:rPr>
          <w:rFonts w:ascii="仿宋" w:eastAsia="仿宋" w:hAnsi="仿宋" w:cs="Arial" w:hint="eastAsia"/>
          <w:color w:val="000000"/>
          <w:kern w:val="0"/>
          <w:sz w:val="24"/>
        </w:rPr>
        <w:t>作开展情况，肯定了农教中心近年来在农村教育研究与乡村教师培养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工作与研究成果。</w:t>
      </w:r>
    </w:p>
    <w:p w:rsidR="00EA7749" w:rsidRPr="00D46863" w:rsidRDefault="00EA7749" w:rsidP="00D46863">
      <w:pPr>
        <w:widowControl/>
        <w:ind w:firstLineChars="227" w:firstLine="545"/>
        <w:jc w:val="left"/>
        <w:rPr>
          <w:rFonts w:ascii="仿宋" w:eastAsia="仿宋" w:hAnsi="仿宋" w:cs="Arial"/>
          <w:color w:val="000000"/>
          <w:kern w:val="0"/>
          <w:sz w:val="24"/>
        </w:rPr>
      </w:pP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二、注重提质增效，壮大基地实力。</w:t>
      </w:r>
      <w:r w:rsidR="00071E94" w:rsidRPr="00071E94">
        <w:rPr>
          <w:rFonts w:ascii="仿宋" w:eastAsia="仿宋" w:hAnsi="仿宋" w:cs="Arial" w:hint="eastAsia"/>
          <w:color w:val="000000"/>
          <w:kern w:val="0"/>
          <w:sz w:val="24"/>
        </w:rPr>
        <w:t>着力</w:t>
      </w:r>
      <w:r w:rsidR="00D46863" w:rsidRPr="00D46863">
        <w:rPr>
          <w:rFonts w:ascii="仿宋" w:eastAsia="仿宋" w:hAnsi="仿宋" w:cs="Arial" w:hint="eastAsia"/>
          <w:color w:val="000000"/>
          <w:kern w:val="0"/>
          <w:sz w:val="24"/>
        </w:rPr>
        <w:t>推动中心建设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，在2015年建</w:t>
      </w:r>
      <w:r w:rsidR="00D46863" w:rsidRPr="00D46863">
        <w:rPr>
          <w:rFonts w:ascii="仿宋" w:eastAsia="仿宋" w:hAnsi="仿宋" w:cs="Arial" w:hint="eastAsia"/>
          <w:color w:val="000000"/>
          <w:kern w:val="0"/>
          <w:sz w:val="24"/>
        </w:rPr>
        <w:t>成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“</w:t>
      </w:r>
      <w:r w:rsidR="00D46863" w:rsidRPr="00D46863">
        <w:rPr>
          <w:rFonts w:ascii="仿宋" w:eastAsia="仿宋" w:hAnsi="仿宋" w:cs="Arial" w:hint="eastAsia"/>
          <w:color w:val="000000"/>
          <w:kern w:val="0"/>
          <w:sz w:val="24"/>
        </w:rPr>
        <w:t>江苏省高校哲学社会科学重点研究基地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”基础上，2020年</w:t>
      </w:r>
      <w:r w:rsidR="00D46863" w:rsidRPr="00D46863">
        <w:rPr>
          <w:rFonts w:ascii="仿宋" w:eastAsia="仿宋" w:hAnsi="仿宋" w:cs="Arial" w:hint="eastAsia"/>
          <w:color w:val="000000"/>
          <w:kern w:val="0"/>
          <w:sz w:val="24"/>
        </w:rPr>
        <w:t>以“优秀”等级通过省教育厅考核验收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。</w:t>
      </w:r>
      <w:r w:rsidR="000A3267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科研成果有收获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，</w:t>
      </w:r>
      <w:r w:rsidR="00D46863" w:rsidRPr="00D46863">
        <w:rPr>
          <w:rFonts w:ascii="仿宋" w:eastAsia="仿宋" w:hAnsi="仿宋" w:cs="Arial" w:hint="eastAsia"/>
          <w:color w:val="000000"/>
          <w:kern w:val="0"/>
          <w:sz w:val="24"/>
        </w:rPr>
        <w:t>三年</w:t>
      </w:r>
      <w:r w:rsidR="00071E94">
        <w:rPr>
          <w:rFonts w:ascii="仿宋" w:eastAsia="仿宋" w:hAnsi="仿宋" w:cs="Arial" w:hint="eastAsia"/>
          <w:color w:val="000000"/>
          <w:kern w:val="0"/>
          <w:sz w:val="24"/>
        </w:rPr>
        <w:t>来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中心获得教学科研成果奖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4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项：“国家级教学成果奖”二等奖、“省教学成果奖”一等奖、“省社科应用研究精品工程奖”一等奖、“省教育研究成果”二等奖各1项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。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获批“省青蓝工程</w:t>
      </w:r>
      <w:r w:rsidR="00D46863">
        <w:rPr>
          <w:rFonts w:ascii="仿宋" w:eastAsia="仿宋" w:hAnsi="仿宋" w:cs="Arial" w:hint="eastAsia"/>
          <w:color w:val="000000"/>
          <w:kern w:val="0"/>
          <w:sz w:val="24"/>
        </w:rPr>
        <w:t>教学团队”负责人、江苏高校人文社会科学校外研究基地培育点。完成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专著《乡村卓越教师的培养》的出版、《农村学校教育现代化：价值取向与过程设计》的撰写工作。</w:t>
      </w:r>
      <w:r w:rsidR="000A3267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科研项目有成效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，</w:t>
      </w:r>
      <w:r w:rsidR="00071E94" w:rsidRPr="00071E94">
        <w:rPr>
          <w:rFonts w:ascii="仿宋" w:eastAsia="仿宋" w:hAnsi="仿宋" w:cs="Arial" w:hint="eastAsia"/>
          <w:color w:val="000000"/>
          <w:kern w:val="0"/>
          <w:sz w:val="24"/>
        </w:rPr>
        <w:t>三年来</w:t>
      </w:r>
      <w:r w:rsidR="00071E94">
        <w:rPr>
          <w:rFonts w:ascii="仿宋" w:eastAsia="仿宋" w:hAnsi="仿宋" w:cs="Arial" w:hint="eastAsia"/>
          <w:color w:val="000000"/>
          <w:kern w:val="0"/>
          <w:sz w:val="24"/>
        </w:rPr>
        <w:t>中心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有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项国家社科基金项目结项，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项江苏省社科基金项目</w:t>
      </w:r>
      <w:proofErr w:type="gramStart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进入结项阶段</w:t>
      </w:r>
      <w:proofErr w:type="gramEnd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，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项国家社科基金、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项教育部人文社科、1项省社科基金、1项省教改、3项</w:t>
      </w:r>
      <w:proofErr w:type="gramStart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厅重点</w:t>
      </w:r>
      <w:proofErr w:type="gramEnd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课题立项。中心成员撰写并发表论文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17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篇，其中有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7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篇发表在《教育研究》等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CSSCI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期刊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,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决策咨询报告《加强对苏北地区农村教师的培训》发表于江苏省委党校主办期刊《唯实》</w:t>
      </w:r>
      <w:r w:rsidR="00071E94">
        <w:rPr>
          <w:rFonts w:ascii="仿宋" w:eastAsia="仿宋" w:hAnsi="仿宋" w:cs="Arial" w:hint="eastAsia"/>
          <w:color w:val="000000"/>
          <w:kern w:val="0"/>
          <w:sz w:val="24"/>
        </w:rPr>
        <w:t>，作为省委党校县处级领导干部培训班学习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资料。</w:t>
      </w:r>
    </w:p>
    <w:p w:rsidR="00EA7749" w:rsidRPr="00D46863" w:rsidRDefault="00EA7749" w:rsidP="00D46863">
      <w:pPr>
        <w:widowControl/>
        <w:ind w:firstLineChars="227" w:firstLine="545"/>
        <w:jc w:val="left"/>
        <w:rPr>
          <w:rFonts w:ascii="仿宋" w:eastAsia="仿宋" w:hAnsi="仿宋" w:cs="Arial"/>
          <w:color w:val="000000"/>
          <w:kern w:val="0"/>
          <w:sz w:val="24"/>
        </w:rPr>
      </w:pP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三、扎实开展研讨，夯实理论功底。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一是以主题调研为先导，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着眼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基层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，从苏北、基础、乡村等方面开展调研，形成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3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份调研报告、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份决策咨询报告，其中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有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份报告获教育部基础教育司采纳。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二是以系列研讨为支撑</w:t>
      </w:r>
      <w:r w:rsidR="0075265B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举办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 xml:space="preserve"> “农村学校教育现代化指标体系”、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“乡村卓越教师培养模式”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等30多次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研讨会。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三是以战略研讨为拓展。</w:t>
      </w:r>
      <w:r w:rsidR="0075265B" w:rsidRPr="0075265B">
        <w:rPr>
          <w:rFonts w:ascii="仿宋" w:eastAsia="仿宋" w:hAnsi="仿宋" w:cs="Arial" w:hint="eastAsia"/>
          <w:color w:val="000000"/>
          <w:kern w:val="0"/>
          <w:sz w:val="24"/>
        </w:rPr>
        <w:t>组织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召开“基地建设推进会”“基地重大项目研究学术研讨会”等，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扩大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中心影响。</w:t>
      </w:r>
    </w:p>
    <w:p w:rsidR="00EA7749" w:rsidRPr="00D46863" w:rsidRDefault="00EA7749" w:rsidP="00EA7749">
      <w:pPr>
        <w:widowControl/>
        <w:jc w:val="left"/>
        <w:rPr>
          <w:rFonts w:ascii="仿宋" w:eastAsia="仿宋" w:hAnsi="仿宋" w:cs="Arial"/>
          <w:color w:val="000000"/>
          <w:kern w:val="0"/>
          <w:sz w:val="24"/>
        </w:rPr>
      </w:pPr>
      <w:r w:rsidRPr="00D46863">
        <w:rPr>
          <w:rFonts w:ascii="仿宋" w:eastAsia="仿宋" w:hAnsi="仿宋" w:cs="Arial"/>
          <w:color w:val="000000"/>
          <w:kern w:val="0"/>
          <w:sz w:val="24"/>
        </w:rPr>
        <w:t xml:space="preserve">   </w:t>
      </w:r>
      <w:r w:rsidRPr="00D46863">
        <w:rPr>
          <w:rFonts w:ascii="黑体" w:eastAsia="黑体" w:hAnsi="黑体" w:cs="Arial"/>
          <w:color w:val="000000"/>
          <w:kern w:val="0"/>
          <w:sz w:val="24"/>
        </w:rPr>
        <w:t xml:space="preserve"> </w:t>
      </w:r>
      <w:r w:rsidR="0075265B">
        <w:rPr>
          <w:rFonts w:ascii="黑体" w:eastAsia="黑体" w:hAnsi="黑体" w:cs="Arial" w:hint="eastAsia"/>
          <w:color w:val="000000"/>
          <w:kern w:val="0"/>
          <w:sz w:val="24"/>
        </w:rPr>
        <w:t>四、切合地方发展</w:t>
      </w: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，扩大中心影响。</w:t>
      </w:r>
      <w:r w:rsidR="0075265B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一是内引外联组织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活动。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与盐城市教科院联合举行乡村教师教育暨盐城市“让学引思”课堂教学改革研讨会，与盐城市教科院联合开展“让学引思”课改论文与案例征集与评审系列活动。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二是专兼结合开展研究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。中心聘请盐城农村教育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专家为中心兼职研究员联合开展调研，在各地设立研究基地，全面及时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了解基层动态。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三是项目牵引开展培训。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承办“国培计划”专项培训项目7项；应邀为农村中小学校长、骨干教师培训班，各种国培、省培班等开设讲座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10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余场。</w:t>
      </w:r>
      <w:r w:rsidRPr="00D46863">
        <w:rPr>
          <w:rFonts w:ascii="仿宋" w:eastAsia="仿宋" w:hAnsi="仿宋" w:cs="Arial" w:hint="eastAsia"/>
          <w:b/>
          <w:color w:val="000000"/>
          <w:kern w:val="0"/>
          <w:sz w:val="24"/>
        </w:rPr>
        <w:t>四是开展调研并撰写调研报告。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全面开展“县域乡村教育不平衡不充分现状”系列调研活动，召开5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次研讨会确定研究方向、调研维度与考查指标，现场发放学生问卷2万5千余份，访谈100余名校长、教师，进行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网上全员调研与数据统计梳理，完成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调研报告。</w:t>
      </w:r>
    </w:p>
    <w:p w:rsidR="00EA7749" w:rsidRPr="00D46863" w:rsidRDefault="00EA7749" w:rsidP="00D46863">
      <w:pPr>
        <w:widowControl/>
        <w:ind w:firstLineChars="200" w:firstLine="480"/>
        <w:jc w:val="left"/>
        <w:rPr>
          <w:rFonts w:ascii="仿宋" w:eastAsia="仿宋" w:hAnsi="仿宋" w:cs="Arial"/>
          <w:color w:val="000000"/>
          <w:kern w:val="0"/>
          <w:sz w:val="24"/>
        </w:rPr>
      </w:pP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lastRenderedPageBreak/>
        <w:t>五、服从学校大局，服务重点工作。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积极参与学校专业认证、硕士点申报、教学成果奖申报、校史馆建设、校庆论坛等工作。为师范专业认证、硕士点申报义务提供了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18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份调研报告，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32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项课题证明、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7</w:t>
      </w:r>
      <w:proofErr w:type="gramStart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部著</w:t>
      </w:r>
      <w:proofErr w:type="gramEnd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作、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51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篇论文、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份工作简报等支撑材料与大量的图片及文字说明等附件材料。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带领中心成员全程参与学校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硕士点与教学成果奖申报工作，加班加点进行申报研讨、申报书的写作、修改、完善、各项材料的准备工作。认真</w:t>
      </w:r>
      <w:r w:rsidR="0075265B">
        <w:rPr>
          <w:rFonts w:ascii="仿宋" w:eastAsia="仿宋" w:hAnsi="仿宋" w:cs="Arial" w:hint="eastAsia"/>
          <w:color w:val="000000"/>
          <w:kern w:val="0"/>
          <w:sz w:val="24"/>
        </w:rPr>
        <w:t>做好中心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年度</w:t>
      </w:r>
      <w:proofErr w:type="gramStart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性重点</w:t>
      </w:r>
      <w:proofErr w:type="gramEnd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工作。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一是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编辑并出版《农村教育发展研究》杂志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期，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二是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协调在学报开展“农村教育”专栏并组织了专栏稿件。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三是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编制成果要报和工作简报。</w:t>
      </w:r>
      <w:r w:rsidRPr="00D46863">
        <w:rPr>
          <w:rFonts w:ascii="仿宋" w:eastAsia="仿宋" w:hAnsi="仿宋" w:cs="Arial" w:hint="eastAsia"/>
          <w:b/>
          <w:bCs/>
          <w:color w:val="000000"/>
          <w:kern w:val="0"/>
          <w:sz w:val="24"/>
        </w:rPr>
        <w:t>四是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做好中心网站的日常维护、建设。</w:t>
      </w:r>
    </w:p>
    <w:p w:rsidR="00421A28" w:rsidRPr="00D46863" w:rsidRDefault="00EA7749" w:rsidP="0075265B">
      <w:pPr>
        <w:ind w:firstLineChars="200" w:firstLine="480"/>
        <w:rPr>
          <w:sz w:val="24"/>
        </w:rPr>
      </w:pPr>
      <w:r w:rsidRPr="00D46863">
        <w:rPr>
          <w:rFonts w:ascii="黑体" w:eastAsia="黑体" w:hAnsi="黑体" w:cs="Arial" w:hint="eastAsia"/>
          <w:color w:val="000000"/>
          <w:kern w:val="0"/>
          <w:sz w:val="24"/>
        </w:rPr>
        <w:t>六、</w:t>
      </w:r>
      <w:r w:rsidR="000A3267">
        <w:rPr>
          <w:rFonts w:ascii="黑体" w:eastAsia="黑体" w:hAnsi="黑体" w:cs="Arial" w:hint="eastAsia"/>
          <w:color w:val="000000"/>
          <w:kern w:val="0"/>
          <w:sz w:val="24"/>
        </w:rPr>
        <w:t>重视教书育人，做到廉洁从政。</w:t>
      </w:r>
      <w:r w:rsidR="000A3267" w:rsidRPr="000A3267">
        <w:rPr>
          <w:rFonts w:ascii="仿宋" w:eastAsia="仿宋" w:hAnsi="仿宋" w:cs="Arial" w:hint="eastAsia"/>
          <w:color w:val="000000"/>
          <w:kern w:val="0"/>
          <w:sz w:val="24"/>
        </w:rPr>
        <w:t>作为一名教师，</w:t>
      </w:r>
      <w:r w:rsidR="000A3267" w:rsidRPr="000A3267">
        <w:rPr>
          <w:rFonts w:ascii="仿宋" w:eastAsia="仿宋" w:hAnsi="仿宋" w:cs="Arial" w:hint="eastAsia"/>
          <w:b/>
          <w:color w:val="000000"/>
          <w:kern w:val="0"/>
          <w:sz w:val="24"/>
        </w:rPr>
        <w:t>在教学</w:t>
      </w:r>
      <w:r w:rsidRPr="000A3267">
        <w:rPr>
          <w:rFonts w:ascii="仿宋" w:eastAsia="仿宋" w:hAnsi="仿宋" w:cs="Arial" w:hint="eastAsia"/>
          <w:b/>
          <w:color w:val="000000"/>
          <w:kern w:val="0"/>
          <w:sz w:val="24"/>
        </w:rPr>
        <w:t>方面</w:t>
      </w:r>
      <w:r w:rsidRPr="000A3267">
        <w:rPr>
          <w:rFonts w:ascii="仿宋" w:eastAsia="仿宋" w:hAnsi="仿宋" w:cs="Arial" w:hint="eastAsia"/>
          <w:color w:val="000000"/>
          <w:kern w:val="0"/>
          <w:sz w:val="24"/>
        </w:rPr>
        <w:t>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我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能够</w:t>
      </w:r>
      <w:r w:rsidRPr="000A3267">
        <w:rPr>
          <w:rFonts w:ascii="仿宋" w:eastAsia="仿宋" w:hAnsi="仿宋" w:cs="Arial" w:hint="eastAsia"/>
          <w:color w:val="000000"/>
          <w:kern w:val="0"/>
          <w:sz w:val="24"/>
        </w:rPr>
        <w:t>精心上课，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本年度，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承担本科生、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研究生班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等多门课程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以及教育硕士暑期面授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工作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。</w:t>
      </w:r>
      <w:r w:rsidRPr="000A3267">
        <w:rPr>
          <w:rFonts w:ascii="仿宋" w:eastAsia="仿宋" w:hAnsi="仿宋" w:cs="Arial" w:hint="eastAsia"/>
          <w:color w:val="000000"/>
          <w:kern w:val="0"/>
          <w:sz w:val="24"/>
        </w:rPr>
        <w:t>倾心指导</w:t>
      </w:r>
      <w:r w:rsidR="000A3267" w:rsidRPr="000A3267">
        <w:rPr>
          <w:rFonts w:ascii="仿宋" w:eastAsia="仿宋" w:hAnsi="仿宋" w:cs="Arial" w:hint="eastAsia"/>
          <w:color w:val="000000"/>
          <w:kern w:val="0"/>
          <w:sz w:val="24"/>
        </w:rPr>
        <w:t>多名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本科生、学术型硕士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、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教育硕士的论文，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对多名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考研学生、教师资格考试学生进行面试指导，担任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20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名本科生生涯导师。为全校师范生技能大赛的学生辅导教师职业理念与职业道德课程，为小教专业学生模拟授课进行辅导。</w:t>
      </w:r>
      <w:r w:rsidRPr="000A3267">
        <w:rPr>
          <w:rFonts w:ascii="仿宋" w:eastAsia="仿宋" w:hAnsi="仿宋" w:cs="Arial" w:hint="eastAsia"/>
          <w:b/>
          <w:color w:val="000000"/>
          <w:kern w:val="0"/>
          <w:sz w:val="24"/>
        </w:rPr>
        <w:t>在自身科研方面，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组织并参与撰写著作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2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部，研究报告5份。主持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3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项省厅级以上课题正在研究过程中，</w:t>
      </w:r>
      <w:r w:rsidR="000A3267" w:rsidRPr="00D46863">
        <w:rPr>
          <w:rFonts w:ascii="仿宋" w:eastAsia="仿宋" w:hAnsi="仿宋" w:cs="Arial"/>
          <w:color w:val="000000"/>
          <w:kern w:val="0"/>
          <w:sz w:val="24"/>
        </w:rPr>
        <w:t xml:space="preserve"> 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1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项全国教育科学规划与省教改课题立项。发表论文5篇，其中2篇发表在核心以上期刊。</w:t>
      </w:r>
      <w:r w:rsidRPr="000A3267">
        <w:rPr>
          <w:rFonts w:ascii="仿宋" w:eastAsia="仿宋" w:hAnsi="仿宋" w:cs="Arial" w:hint="eastAsia"/>
          <w:b/>
          <w:color w:val="000000"/>
          <w:kern w:val="0"/>
          <w:sz w:val="24"/>
        </w:rPr>
        <w:t>在学术交流方面。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受邀在省教科院举办的第16期学术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论坛做主题报告；受邀参加“教育促进农村转型”国际学术研讨会；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主持江苏初中名校联盟论坛活动并做主题发言；作为点评专家受邀参加“省基础教育前瞻性教学改革实验项目”“省课程基地建设”阶段推进会等等。作为教育部硕</w:t>
      </w:r>
      <w:proofErr w:type="gramStart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博论文盲审专家</w:t>
      </w:r>
      <w:proofErr w:type="gramEnd"/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完成了多篇硕士论文评审任务。</w:t>
      </w:r>
      <w:r w:rsidRPr="00D46863">
        <w:rPr>
          <w:rFonts w:ascii="仿宋" w:eastAsia="仿宋" w:hAnsi="仿宋" w:cs="Arial" w:hint="eastAsia"/>
          <w:b/>
          <w:color w:val="000000"/>
          <w:kern w:val="0"/>
          <w:sz w:val="24"/>
        </w:rPr>
        <w:t>在勤政廉政方面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。我认真执行中央的“八项规定”和省、市委“十项规定”，严格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依规办事、公正无私、廉政奉公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。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切实做到自重、自省、自警、自励，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努力以</w:t>
      </w:r>
      <w:r w:rsidRPr="00D46863">
        <w:rPr>
          <w:rFonts w:ascii="仿宋" w:eastAsia="仿宋" w:hAnsi="仿宋" w:cs="Arial"/>
          <w:color w:val="000000"/>
          <w:kern w:val="0"/>
          <w:sz w:val="24"/>
        </w:rPr>
        <w:t>良好的思想作风、工作作风和生活作风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锻造自己，加强修养，提升境界。同时积极参加各项党风廉政活动，与同事和睦相处、</w:t>
      </w:r>
      <w:r w:rsidR="000A3267">
        <w:rPr>
          <w:rFonts w:ascii="仿宋" w:eastAsia="仿宋" w:hAnsi="仿宋" w:cs="Arial" w:hint="eastAsia"/>
          <w:color w:val="000000"/>
          <w:kern w:val="0"/>
          <w:sz w:val="24"/>
        </w:rPr>
        <w:t>助力同事</w:t>
      </w:r>
      <w:r w:rsidRPr="00D46863">
        <w:rPr>
          <w:rFonts w:ascii="仿宋" w:eastAsia="仿宋" w:hAnsi="仿宋" w:cs="Arial" w:hint="eastAsia"/>
          <w:color w:val="000000"/>
          <w:kern w:val="0"/>
          <w:sz w:val="24"/>
        </w:rPr>
        <w:t>项目申报、课题研究、教学竞赛等科研教学工作。</w:t>
      </w:r>
    </w:p>
    <w:sectPr w:rsidR="00421A28" w:rsidRPr="00D46863" w:rsidSect="0042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7749"/>
    <w:rsid w:val="00003E05"/>
    <w:rsid w:val="00004AB4"/>
    <w:rsid w:val="00005A52"/>
    <w:rsid w:val="0000797A"/>
    <w:rsid w:val="0001030E"/>
    <w:rsid w:val="00022156"/>
    <w:rsid w:val="000229C1"/>
    <w:rsid w:val="00031946"/>
    <w:rsid w:val="00031CD6"/>
    <w:rsid w:val="00034D48"/>
    <w:rsid w:val="00035A9A"/>
    <w:rsid w:val="00036C41"/>
    <w:rsid w:val="00040781"/>
    <w:rsid w:val="00042198"/>
    <w:rsid w:val="00042E08"/>
    <w:rsid w:val="00045A35"/>
    <w:rsid w:val="00051494"/>
    <w:rsid w:val="00060DE7"/>
    <w:rsid w:val="00061AAD"/>
    <w:rsid w:val="00061AE1"/>
    <w:rsid w:val="0006389D"/>
    <w:rsid w:val="00063B31"/>
    <w:rsid w:val="00063F71"/>
    <w:rsid w:val="00065001"/>
    <w:rsid w:val="00066E98"/>
    <w:rsid w:val="00071E94"/>
    <w:rsid w:val="0007598D"/>
    <w:rsid w:val="00082304"/>
    <w:rsid w:val="00083F44"/>
    <w:rsid w:val="00090098"/>
    <w:rsid w:val="00090810"/>
    <w:rsid w:val="000933D3"/>
    <w:rsid w:val="0009419B"/>
    <w:rsid w:val="000A1FA3"/>
    <w:rsid w:val="000A26C4"/>
    <w:rsid w:val="000A3267"/>
    <w:rsid w:val="000A772A"/>
    <w:rsid w:val="000B1023"/>
    <w:rsid w:val="000B68C6"/>
    <w:rsid w:val="000B6F8D"/>
    <w:rsid w:val="000B7AAF"/>
    <w:rsid w:val="000C3421"/>
    <w:rsid w:val="000C529B"/>
    <w:rsid w:val="000C53D5"/>
    <w:rsid w:val="000C7819"/>
    <w:rsid w:val="000D0291"/>
    <w:rsid w:val="000D13DA"/>
    <w:rsid w:val="000D1F03"/>
    <w:rsid w:val="000D2F3C"/>
    <w:rsid w:val="000D6BC9"/>
    <w:rsid w:val="000D79BB"/>
    <w:rsid w:val="000E1FF1"/>
    <w:rsid w:val="000E3A7C"/>
    <w:rsid w:val="000E4569"/>
    <w:rsid w:val="000F1317"/>
    <w:rsid w:val="000F42E1"/>
    <w:rsid w:val="001033E4"/>
    <w:rsid w:val="00103A3D"/>
    <w:rsid w:val="00104562"/>
    <w:rsid w:val="001068CB"/>
    <w:rsid w:val="001118C7"/>
    <w:rsid w:val="00111B94"/>
    <w:rsid w:val="00113CC4"/>
    <w:rsid w:val="00114272"/>
    <w:rsid w:val="00115B3D"/>
    <w:rsid w:val="00123518"/>
    <w:rsid w:val="00125D22"/>
    <w:rsid w:val="00126429"/>
    <w:rsid w:val="00126B81"/>
    <w:rsid w:val="00132D0A"/>
    <w:rsid w:val="001346D0"/>
    <w:rsid w:val="001423C7"/>
    <w:rsid w:val="00145095"/>
    <w:rsid w:val="00145307"/>
    <w:rsid w:val="00145C46"/>
    <w:rsid w:val="00146EAE"/>
    <w:rsid w:val="0014785D"/>
    <w:rsid w:val="00152C39"/>
    <w:rsid w:val="001543CA"/>
    <w:rsid w:val="00155E30"/>
    <w:rsid w:val="00156DD2"/>
    <w:rsid w:val="00160A5F"/>
    <w:rsid w:val="00160F74"/>
    <w:rsid w:val="00161BAC"/>
    <w:rsid w:val="00165623"/>
    <w:rsid w:val="001670A2"/>
    <w:rsid w:val="0016745C"/>
    <w:rsid w:val="00174446"/>
    <w:rsid w:val="00174EA5"/>
    <w:rsid w:val="0017785E"/>
    <w:rsid w:val="00180179"/>
    <w:rsid w:val="00192350"/>
    <w:rsid w:val="00192919"/>
    <w:rsid w:val="00195A00"/>
    <w:rsid w:val="001A080A"/>
    <w:rsid w:val="001A0ABE"/>
    <w:rsid w:val="001A3686"/>
    <w:rsid w:val="001A3D0F"/>
    <w:rsid w:val="001B0379"/>
    <w:rsid w:val="001B0AA5"/>
    <w:rsid w:val="001B1C2A"/>
    <w:rsid w:val="001C2883"/>
    <w:rsid w:val="001C5020"/>
    <w:rsid w:val="001C5766"/>
    <w:rsid w:val="001C794A"/>
    <w:rsid w:val="001D1036"/>
    <w:rsid w:val="001E1455"/>
    <w:rsid w:val="001F76FD"/>
    <w:rsid w:val="00206C40"/>
    <w:rsid w:val="00211988"/>
    <w:rsid w:val="00213860"/>
    <w:rsid w:val="00215BD0"/>
    <w:rsid w:val="002208B7"/>
    <w:rsid w:val="00220D47"/>
    <w:rsid w:val="00222C52"/>
    <w:rsid w:val="002239B6"/>
    <w:rsid w:val="00223F84"/>
    <w:rsid w:val="002240E3"/>
    <w:rsid w:val="002242D7"/>
    <w:rsid w:val="002247B4"/>
    <w:rsid w:val="002258B2"/>
    <w:rsid w:val="0023130E"/>
    <w:rsid w:val="00233E8B"/>
    <w:rsid w:val="00235721"/>
    <w:rsid w:val="00237C1D"/>
    <w:rsid w:val="00240154"/>
    <w:rsid w:val="0024345C"/>
    <w:rsid w:val="0024371B"/>
    <w:rsid w:val="00243933"/>
    <w:rsid w:val="00244EDD"/>
    <w:rsid w:val="00251DAB"/>
    <w:rsid w:val="002528EC"/>
    <w:rsid w:val="00253159"/>
    <w:rsid w:val="00254C84"/>
    <w:rsid w:val="00255BC0"/>
    <w:rsid w:val="00263944"/>
    <w:rsid w:val="00267F0F"/>
    <w:rsid w:val="002712D0"/>
    <w:rsid w:val="00273F5B"/>
    <w:rsid w:val="00274F47"/>
    <w:rsid w:val="00274F5D"/>
    <w:rsid w:val="002758FE"/>
    <w:rsid w:val="002773CA"/>
    <w:rsid w:val="00280762"/>
    <w:rsid w:val="0028228C"/>
    <w:rsid w:val="0028294D"/>
    <w:rsid w:val="00291CF3"/>
    <w:rsid w:val="002944C0"/>
    <w:rsid w:val="00295826"/>
    <w:rsid w:val="0029761E"/>
    <w:rsid w:val="002A0686"/>
    <w:rsid w:val="002A47AE"/>
    <w:rsid w:val="002A5BBE"/>
    <w:rsid w:val="002A6951"/>
    <w:rsid w:val="002A6BA2"/>
    <w:rsid w:val="002A7423"/>
    <w:rsid w:val="002A7C8E"/>
    <w:rsid w:val="002B0246"/>
    <w:rsid w:val="002B09B7"/>
    <w:rsid w:val="002B1503"/>
    <w:rsid w:val="002B178E"/>
    <w:rsid w:val="002B34FB"/>
    <w:rsid w:val="002B40EC"/>
    <w:rsid w:val="002B72D2"/>
    <w:rsid w:val="002B77CD"/>
    <w:rsid w:val="002C360A"/>
    <w:rsid w:val="002C3EC7"/>
    <w:rsid w:val="002D0BD6"/>
    <w:rsid w:val="002D2D2B"/>
    <w:rsid w:val="002D4B66"/>
    <w:rsid w:val="002D7378"/>
    <w:rsid w:val="002E006A"/>
    <w:rsid w:val="002E4A41"/>
    <w:rsid w:val="002E5A03"/>
    <w:rsid w:val="002F106A"/>
    <w:rsid w:val="002F191B"/>
    <w:rsid w:val="002F2A39"/>
    <w:rsid w:val="002F2E65"/>
    <w:rsid w:val="002F46D0"/>
    <w:rsid w:val="002F74E8"/>
    <w:rsid w:val="002F7DDA"/>
    <w:rsid w:val="0030433F"/>
    <w:rsid w:val="00306405"/>
    <w:rsid w:val="00307C1A"/>
    <w:rsid w:val="00311E01"/>
    <w:rsid w:val="0031677D"/>
    <w:rsid w:val="00320396"/>
    <w:rsid w:val="00323CA5"/>
    <w:rsid w:val="00324C25"/>
    <w:rsid w:val="0032591C"/>
    <w:rsid w:val="00327C75"/>
    <w:rsid w:val="00332BFC"/>
    <w:rsid w:val="00332D1F"/>
    <w:rsid w:val="003339D2"/>
    <w:rsid w:val="00337CC8"/>
    <w:rsid w:val="00344476"/>
    <w:rsid w:val="003534C5"/>
    <w:rsid w:val="00354775"/>
    <w:rsid w:val="003549F7"/>
    <w:rsid w:val="003558F0"/>
    <w:rsid w:val="00362058"/>
    <w:rsid w:val="003620D6"/>
    <w:rsid w:val="003628F0"/>
    <w:rsid w:val="0036457D"/>
    <w:rsid w:val="00365D31"/>
    <w:rsid w:val="00367499"/>
    <w:rsid w:val="0036766F"/>
    <w:rsid w:val="00367770"/>
    <w:rsid w:val="00370D75"/>
    <w:rsid w:val="003741C3"/>
    <w:rsid w:val="00375716"/>
    <w:rsid w:val="00375BA5"/>
    <w:rsid w:val="0037653C"/>
    <w:rsid w:val="00377468"/>
    <w:rsid w:val="00380E6C"/>
    <w:rsid w:val="00381C16"/>
    <w:rsid w:val="0038364B"/>
    <w:rsid w:val="00385478"/>
    <w:rsid w:val="00391689"/>
    <w:rsid w:val="00391FE5"/>
    <w:rsid w:val="0039495D"/>
    <w:rsid w:val="003A3755"/>
    <w:rsid w:val="003A3B50"/>
    <w:rsid w:val="003A3E5B"/>
    <w:rsid w:val="003A7A06"/>
    <w:rsid w:val="003B02DA"/>
    <w:rsid w:val="003B3E20"/>
    <w:rsid w:val="003B46A3"/>
    <w:rsid w:val="003B5068"/>
    <w:rsid w:val="003B54FF"/>
    <w:rsid w:val="003B6402"/>
    <w:rsid w:val="003B67D2"/>
    <w:rsid w:val="003C4F8E"/>
    <w:rsid w:val="003C6D33"/>
    <w:rsid w:val="003C7E01"/>
    <w:rsid w:val="003D4092"/>
    <w:rsid w:val="003D4E8C"/>
    <w:rsid w:val="003D7188"/>
    <w:rsid w:val="003E2CBF"/>
    <w:rsid w:val="003E2E58"/>
    <w:rsid w:val="003E3DDD"/>
    <w:rsid w:val="003E45D5"/>
    <w:rsid w:val="003E7430"/>
    <w:rsid w:val="003E7ADC"/>
    <w:rsid w:val="003F07BF"/>
    <w:rsid w:val="003F7E5D"/>
    <w:rsid w:val="00400AE8"/>
    <w:rsid w:val="00402C48"/>
    <w:rsid w:val="00404B03"/>
    <w:rsid w:val="00406C3C"/>
    <w:rsid w:val="00406C3D"/>
    <w:rsid w:val="004105A4"/>
    <w:rsid w:val="00411DCF"/>
    <w:rsid w:val="0041223D"/>
    <w:rsid w:val="004158C2"/>
    <w:rsid w:val="00415FB0"/>
    <w:rsid w:val="00416E92"/>
    <w:rsid w:val="00421A28"/>
    <w:rsid w:val="00423C60"/>
    <w:rsid w:val="00423D22"/>
    <w:rsid w:val="00423DC8"/>
    <w:rsid w:val="00430F38"/>
    <w:rsid w:val="004324EE"/>
    <w:rsid w:val="00434EA8"/>
    <w:rsid w:val="0043656E"/>
    <w:rsid w:val="00442562"/>
    <w:rsid w:val="00443450"/>
    <w:rsid w:val="00457B30"/>
    <w:rsid w:val="00461A5C"/>
    <w:rsid w:val="00470719"/>
    <w:rsid w:val="00473477"/>
    <w:rsid w:val="00475F07"/>
    <w:rsid w:val="00476089"/>
    <w:rsid w:val="00477975"/>
    <w:rsid w:val="004802B8"/>
    <w:rsid w:val="004817A8"/>
    <w:rsid w:val="00486EBE"/>
    <w:rsid w:val="004901C8"/>
    <w:rsid w:val="004907A0"/>
    <w:rsid w:val="00490F1D"/>
    <w:rsid w:val="00492814"/>
    <w:rsid w:val="004935CE"/>
    <w:rsid w:val="00496266"/>
    <w:rsid w:val="00496A81"/>
    <w:rsid w:val="00497508"/>
    <w:rsid w:val="004A12F1"/>
    <w:rsid w:val="004A21E2"/>
    <w:rsid w:val="004A3617"/>
    <w:rsid w:val="004A41A1"/>
    <w:rsid w:val="004A5C45"/>
    <w:rsid w:val="004A6E47"/>
    <w:rsid w:val="004B08E8"/>
    <w:rsid w:val="004B2BA0"/>
    <w:rsid w:val="004B3AE2"/>
    <w:rsid w:val="004B7E9F"/>
    <w:rsid w:val="004C061C"/>
    <w:rsid w:val="004C2A70"/>
    <w:rsid w:val="004C4246"/>
    <w:rsid w:val="004C50C2"/>
    <w:rsid w:val="004C5FBC"/>
    <w:rsid w:val="004C66A9"/>
    <w:rsid w:val="004D0870"/>
    <w:rsid w:val="004D248E"/>
    <w:rsid w:val="004D2CCF"/>
    <w:rsid w:val="004D2DC5"/>
    <w:rsid w:val="004D3D31"/>
    <w:rsid w:val="004D42CD"/>
    <w:rsid w:val="004D42F0"/>
    <w:rsid w:val="004D4433"/>
    <w:rsid w:val="004D78AB"/>
    <w:rsid w:val="004E0195"/>
    <w:rsid w:val="004E05FC"/>
    <w:rsid w:val="004E2F1A"/>
    <w:rsid w:val="004E5159"/>
    <w:rsid w:val="004F160D"/>
    <w:rsid w:val="004F3920"/>
    <w:rsid w:val="004F5AAB"/>
    <w:rsid w:val="004F600E"/>
    <w:rsid w:val="00501096"/>
    <w:rsid w:val="00501C98"/>
    <w:rsid w:val="00501FDD"/>
    <w:rsid w:val="00502B89"/>
    <w:rsid w:val="00512BE0"/>
    <w:rsid w:val="00513818"/>
    <w:rsid w:val="00514048"/>
    <w:rsid w:val="00517F10"/>
    <w:rsid w:val="005243DB"/>
    <w:rsid w:val="005275B6"/>
    <w:rsid w:val="005307A4"/>
    <w:rsid w:val="00533E52"/>
    <w:rsid w:val="00536A3D"/>
    <w:rsid w:val="005376D2"/>
    <w:rsid w:val="00537CC1"/>
    <w:rsid w:val="00541E86"/>
    <w:rsid w:val="0054479A"/>
    <w:rsid w:val="00550CF2"/>
    <w:rsid w:val="005536E6"/>
    <w:rsid w:val="0055374A"/>
    <w:rsid w:val="00554BD5"/>
    <w:rsid w:val="005565BC"/>
    <w:rsid w:val="00562211"/>
    <w:rsid w:val="005635F2"/>
    <w:rsid w:val="005647D3"/>
    <w:rsid w:val="005653EA"/>
    <w:rsid w:val="0056623E"/>
    <w:rsid w:val="00567C69"/>
    <w:rsid w:val="00570088"/>
    <w:rsid w:val="00571452"/>
    <w:rsid w:val="0057514B"/>
    <w:rsid w:val="00575810"/>
    <w:rsid w:val="00582D5B"/>
    <w:rsid w:val="00584DE6"/>
    <w:rsid w:val="005851EA"/>
    <w:rsid w:val="005864A6"/>
    <w:rsid w:val="00587408"/>
    <w:rsid w:val="00595DD6"/>
    <w:rsid w:val="00595E58"/>
    <w:rsid w:val="00596B71"/>
    <w:rsid w:val="00596F1B"/>
    <w:rsid w:val="00597EAE"/>
    <w:rsid w:val="005A085F"/>
    <w:rsid w:val="005A383B"/>
    <w:rsid w:val="005A56A6"/>
    <w:rsid w:val="005A62D0"/>
    <w:rsid w:val="005B51D9"/>
    <w:rsid w:val="005B5EB8"/>
    <w:rsid w:val="005B7A1D"/>
    <w:rsid w:val="005B7ACE"/>
    <w:rsid w:val="005C2741"/>
    <w:rsid w:val="005C3831"/>
    <w:rsid w:val="005C4988"/>
    <w:rsid w:val="005C6E3A"/>
    <w:rsid w:val="005C7C55"/>
    <w:rsid w:val="005D168C"/>
    <w:rsid w:val="005D26F4"/>
    <w:rsid w:val="005E1D0E"/>
    <w:rsid w:val="005E2969"/>
    <w:rsid w:val="005E5CFE"/>
    <w:rsid w:val="005F2CF7"/>
    <w:rsid w:val="005F686F"/>
    <w:rsid w:val="005F6E92"/>
    <w:rsid w:val="00613233"/>
    <w:rsid w:val="00613E83"/>
    <w:rsid w:val="006149FE"/>
    <w:rsid w:val="006151DF"/>
    <w:rsid w:val="00615C8C"/>
    <w:rsid w:val="0061775D"/>
    <w:rsid w:val="006208C4"/>
    <w:rsid w:val="006211C2"/>
    <w:rsid w:val="00624644"/>
    <w:rsid w:val="00626255"/>
    <w:rsid w:val="00627991"/>
    <w:rsid w:val="006318FE"/>
    <w:rsid w:val="00631ECD"/>
    <w:rsid w:val="00632258"/>
    <w:rsid w:val="00632D8D"/>
    <w:rsid w:val="00633A03"/>
    <w:rsid w:val="00636535"/>
    <w:rsid w:val="006443D6"/>
    <w:rsid w:val="00644953"/>
    <w:rsid w:val="00644B48"/>
    <w:rsid w:val="00647406"/>
    <w:rsid w:val="0065016F"/>
    <w:rsid w:val="006568DF"/>
    <w:rsid w:val="00656B28"/>
    <w:rsid w:val="00656D7F"/>
    <w:rsid w:val="00663459"/>
    <w:rsid w:val="00672EB7"/>
    <w:rsid w:val="006737A0"/>
    <w:rsid w:val="00674C7B"/>
    <w:rsid w:val="00674E1F"/>
    <w:rsid w:val="00676F2A"/>
    <w:rsid w:val="00682123"/>
    <w:rsid w:val="006848D6"/>
    <w:rsid w:val="006862FA"/>
    <w:rsid w:val="0068653F"/>
    <w:rsid w:val="00686FEF"/>
    <w:rsid w:val="00692379"/>
    <w:rsid w:val="0069292E"/>
    <w:rsid w:val="00692E23"/>
    <w:rsid w:val="00693164"/>
    <w:rsid w:val="006932C7"/>
    <w:rsid w:val="006938F7"/>
    <w:rsid w:val="00695077"/>
    <w:rsid w:val="006A14A6"/>
    <w:rsid w:val="006A483C"/>
    <w:rsid w:val="006A6094"/>
    <w:rsid w:val="006A7263"/>
    <w:rsid w:val="006B3C2B"/>
    <w:rsid w:val="006B6C28"/>
    <w:rsid w:val="006C35F0"/>
    <w:rsid w:val="006C3690"/>
    <w:rsid w:val="006D74A8"/>
    <w:rsid w:val="006E07A7"/>
    <w:rsid w:val="006E6315"/>
    <w:rsid w:val="006F2A16"/>
    <w:rsid w:val="00710AF6"/>
    <w:rsid w:val="00714C47"/>
    <w:rsid w:val="007162D8"/>
    <w:rsid w:val="007167B5"/>
    <w:rsid w:val="00722D67"/>
    <w:rsid w:val="00724ABD"/>
    <w:rsid w:val="00725DF8"/>
    <w:rsid w:val="00726933"/>
    <w:rsid w:val="00726D14"/>
    <w:rsid w:val="00730CCE"/>
    <w:rsid w:val="00731FDE"/>
    <w:rsid w:val="00733F5B"/>
    <w:rsid w:val="00743515"/>
    <w:rsid w:val="0074680E"/>
    <w:rsid w:val="00746CA3"/>
    <w:rsid w:val="00751D6B"/>
    <w:rsid w:val="0075265B"/>
    <w:rsid w:val="0075295A"/>
    <w:rsid w:val="007567C4"/>
    <w:rsid w:val="007569A3"/>
    <w:rsid w:val="00756F06"/>
    <w:rsid w:val="007616AA"/>
    <w:rsid w:val="00763FC3"/>
    <w:rsid w:val="00764371"/>
    <w:rsid w:val="00764C95"/>
    <w:rsid w:val="00771C28"/>
    <w:rsid w:val="00772427"/>
    <w:rsid w:val="00773982"/>
    <w:rsid w:val="00777374"/>
    <w:rsid w:val="007846EE"/>
    <w:rsid w:val="007A337F"/>
    <w:rsid w:val="007A7E7C"/>
    <w:rsid w:val="007B2A8D"/>
    <w:rsid w:val="007B6E35"/>
    <w:rsid w:val="007C2987"/>
    <w:rsid w:val="007C4D67"/>
    <w:rsid w:val="007D0897"/>
    <w:rsid w:val="007D0B23"/>
    <w:rsid w:val="007D5FAB"/>
    <w:rsid w:val="007D710C"/>
    <w:rsid w:val="007D72CC"/>
    <w:rsid w:val="007E0DDF"/>
    <w:rsid w:val="007E1F5A"/>
    <w:rsid w:val="007E3269"/>
    <w:rsid w:val="007E40BB"/>
    <w:rsid w:val="007E54BD"/>
    <w:rsid w:val="007E77DA"/>
    <w:rsid w:val="007F31F8"/>
    <w:rsid w:val="0080548E"/>
    <w:rsid w:val="00807788"/>
    <w:rsid w:val="0081102D"/>
    <w:rsid w:val="00812E9E"/>
    <w:rsid w:val="00813511"/>
    <w:rsid w:val="008151A9"/>
    <w:rsid w:val="0081621F"/>
    <w:rsid w:val="008166A8"/>
    <w:rsid w:val="008171BD"/>
    <w:rsid w:val="00817C78"/>
    <w:rsid w:val="00820005"/>
    <w:rsid w:val="00820DAF"/>
    <w:rsid w:val="00824C4A"/>
    <w:rsid w:val="00826C93"/>
    <w:rsid w:val="00830D9C"/>
    <w:rsid w:val="0083127E"/>
    <w:rsid w:val="00833221"/>
    <w:rsid w:val="0083452C"/>
    <w:rsid w:val="00837D6E"/>
    <w:rsid w:val="008461FB"/>
    <w:rsid w:val="0085137F"/>
    <w:rsid w:val="00851949"/>
    <w:rsid w:val="0085641C"/>
    <w:rsid w:val="00860F25"/>
    <w:rsid w:val="00863EB0"/>
    <w:rsid w:val="00871790"/>
    <w:rsid w:val="0087283F"/>
    <w:rsid w:val="00877BA3"/>
    <w:rsid w:val="00884905"/>
    <w:rsid w:val="008854F5"/>
    <w:rsid w:val="00890158"/>
    <w:rsid w:val="008901CD"/>
    <w:rsid w:val="00891561"/>
    <w:rsid w:val="008920B1"/>
    <w:rsid w:val="00895951"/>
    <w:rsid w:val="00896316"/>
    <w:rsid w:val="0089644B"/>
    <w:rsid w:val="008A14F1"/>
    <w:rsid w:val="008A340F"/>
    <w:rsid w:val="008A558F"/>
    <w:rsid w:val="008A5876"/>
    <w:rsid w:val="008A6281"/>
    <w:rsid w:val="008A7F01"/>
    <w:rsid w:val="008B2503"/>
    <w:rsid w:val="008B39AC"/>
    <w:rsid w:val="008B74D4"/>
    <w:rsid w:val="008C26F1"/>
    <w:rsid w:val="008C3C8C"/>
    <w:rsid w:val="008C7E6A"/>
    <w:rsid w:val="008D3C9F"/>
    <w:rsid w:val="008D4057"/>
    <w:rsid w:val="008D42EF"/>
    <w:rsid w:val="008D56EC"/>
    <w:rsid w:val="008F0AB6"/>
    <w:rsid w:val="008F3414"/>
    <w:rsid w:val="008F7A9E"/>
    <w:rsid w:val="0090147A"/>
    <w:rsid w:val="009078D7"/>
    <w:rsid w:val="00907B93"/>
    <w:rsid w:val="00911C44"/>
    <w:rsid w:val="00912F09"/>
    <w:rsid w:val="00913083"/>
    <w:rsid w:val="00913099"/>
    <w:rsid w:val="00913163"/>
    <w:rsid w:val="00913A7A"/>
    <w:rsid w:val="0091709D"/>
    <w:rsid w:val="009253A7"/>
    <w:rsid w:val="00925855"/>
    <w:rsid w:val="00927CC6"/>
    <w:rsid w:val="00931651"/>
    <w:rsid w:val="00932C5F"/>
    <w:rsid w:val="009363E8"/>
    <w:rsid w:val="009407DA"/>
    <w:rsid w:val="00951EE0"/>
    <w:rsid w:val="00951F1F"/>
    <w:rsid w:val="00952EA4"/>
    <w:rsid w:val="00952ECD"/>
    <w:rsid w:val="009669BA"/>
    <w:rsid w:val="009730FD"/>
    <w:rsid w:val="00977003"/>
    <w:rsid w:val="009819BE"/>
    <w:rsid w:val="009838BF"/>
    <w:rsid w:val="00983CD6"/>
    <w:rsid w:val="009862C0"/>
    <w:rsid w:val="0098649D"/>
    <w:rsid w:val="009900C2"/>
    <w:rsid w:val="00992AD2"/>
    <w:rsid w:val="009948D0"/>
    <w:rsid w:val="00995C33"/>
    <w:rsid w:val="00995DDC"/>
    <w:rsid w:val="009A11DE"/>
    <w:rsid w:val="009A122F"/>
    <w:rsid w:val="009A450D"/>
    <w:rsid w:val="009A7174"/>
    <w:rsid w:val="009B113F"/>
    <w:rsid w:val="009B1F91"/>
    <w:rsid w:val="009B4139"/>
    <w:rsid w:val="009B72CB"/>
    <w:rsid w:val="009C1308"/>
    <w:rsid w:val="009C175A"/>
    <w:rsid w:val="009C27A4"/>
    <w:rsid w:val="009C5CF5"/>
    <w:rsid w:val="009C7065"/>
    <w:rsid w:val="009D7C47"/>
    <w:rsid w:val="009E0312"/>
    <w:rsid w:val="009E0704"/>
    <w:rsid w:val="009E0A2F"/>
    <w:rsid w:val="009E61E9"/>
    <w:rsid w:val="009F2230"/>
    <w:rsid w:val="009F2F8E"/>
    <w:rsid w:val="009F51F1"/>
    <w:rsid w:val="00A00002"/>
    <w:rsid w:val="00A003B7"/>
    <w:rsid w:val="00A01A05"/>
    <w:rsid w:val="00A02BEC"/>
    <w:rsid w:val="00A060DF"/>
    <w:rsid w:val="00A07EA5"/>
    <w:rsid w:val="00A101C0"/>
    <w:rsid w:val="00A1030B"/>
    <w:rsid w:val="00A131BD"/>
    <w:rsid w:val="00A154A2"/>
    <w:rsid w:val="00A23653"/>
    <w:rsid w:val="00A337A6"/>
    <w:rsid w:val="00A35B5C"/>
    <w:rsid w:val="00A36994"/>
    <w:rsid w:val="00A36ABB"/>
    <w:rsid w:val="00A43DD1"/>
    <w:rsid w:val="00A4672B"/>
    <w:rsid w:val="00A56B0E"/>
    <w:rsid w:val="00A61CBA"/>
    <w:rsid w:val="00A63E85"/>
    <w:rsid w:val="00A67DDC"/>
    <w:rsid w:val="00A74733"/>
    <w:rsid w:val="00A770ED"/>
    <w:rsid w:val="00A7753E"/>
    <w:rsid w:val="00A80F63"/>
    <w:rsid w:val="00A81FD6"/>
    <w:rsid w:val="00A911B2"/>
    <w:rsid w:val="00A9744B"/>
    <w:rsid w:val="00AA0941"/>
    <w:rsid w:val="00AB0CE7"/>
    <w:rsid w:val="00AB25FF"/>
    <w:rsid w:val="00AB594A"/>
    <w:rsid w:val="00AB5A50"/>
    <w:rsid w:val="00AB5CFA"/>
    <w:rsid w:val="00AC0973"/>
    <w:rsid w:val="00AC575C"/>
    <w:rsid w:val="00AD47E9"/>
    <w:rsid w:val="00AD6D54"/>
    <w:rsid w:val="00AD7EB5"/>
    <w:rsid w:val="00AE0046"/>
    <w:rsid w:val="00AE11E9"/>
    <w:rsid w:val="00AE13AB"/>
    <w:rsid w:val="00AE1FB4"/>
    <w:rsid w:val="00AE3080"/>
    <w:rsid w:val="00AE461C"/>
    <w:rsid w:val="00AE4C1A"/>
    <w:rsid w:val="00AE7436"/>
    <w:rsid w:val="00AE7513"/>
    <w:rsid w:val="00AF384A"/>
    <w:rsid w:val="00AF6A78"/>
    <w:rsid w:val="00B02F09"/>
    <w:rsid w:val="00B043F6"/>
    <w:rsid w:val="00B078FD"/>
    <w:rsid w:val="00B1334A"/>
    <w:rsid w:val="00B13DC2"/>
    <w:rsid w:val="00B1567B"/>
    <w:rsid w:val="00B16ABF"/>
    <w:rsid w:val="00B2206F"/>
    <w:rsid w:val="00B22F6D"/>
    <w:rsid w:val="00B241E2"/>
    <w:rsid w:val="00B2486E"/>
    <w:rsid w:val="00B24F88"/>
    <w:rsid w:val="00B25D63"/>
    <w:rsid w:val="00B30429"/>
    <w:rsid w:val="00B3077B"/>
    <w:rsid w:val="00B33D12"/>
    <w:rsid w:val="00B354B9"/>
    <w:rsid w:val="00B36B37"/>
    <w:rsid w:val="00B40C44"/>
    <w:rsid w:val="00B41E5E"/>
    <w:rsid w:val="00B43EA9"/>
    <w:rsid w:val="00B502B0"/>
    <w:rsid w:val="00B506DB"/>
    <w:rsid w:val="00B524C2"/>
    <w:rsid w:val="00B539E9"/>
    <w:rsid w:val="00B54F5F"/>
    <w:rsid w:val="00B55036"/>
    <w:rsid w:val="00B558C1"/>
    <w:rsid w:val="00B602A7"/>
    <w:rsid w:val="00B60CC1"/>
    <w:rsid w:val="00B61A69"/>
    <w:rsid w:val="00B62E0D"/>
    <w:rsid w:val="00B63B4D"/>
    <w:rsid w:val="00B73F34"/>
    <w:rsid w:val="00B81754"/>
    <w:rsid w:val="00B82B10"/>
    <w:rsid w:val="00B83235"/>
    <w:rsid w:val="00B855F1"/>
    <w:rsid w:val="00B8576F"/>
    <w:rsid w:val="00B86474"/>
    <w:rsid w:val="00B86979"/>
    <w:rsid w:val="00B86996"/>
    <w:rsid w:val="00B879F0"/>
    <w:rsid w:val="00B9059B"/>
    <w:rsid w:val="00B95DED"/>
    <w:rsid w:val="00B97027"/>
    <w:rsid w:val="00B97073"/>
    <w:rsid w:val="00B97D24"/>
    <w:rsid w:val="00BA0E68"/>
    <w:rsid w:val="00BA1765"/>
    <w:rsid w:val="00BA2CBD"/>
    <w:rsid w:val="00BA7024"/>
    <w:rsid w:val="00BB0E53"/>
    <w:rsid w:val="00BB0EC2"/>
    <w:rsid w:val="00BB6D8A"/>
    <w:rsid w:val="00BB7852"/>
    <w:rsid w:val="00BC0CDB"/>
    <w:rsid w:val="00BC6BFA"/>
    <w:rsid w:val="00BD3D5F"/>
    <w:rsid w:val="00BD7BB8"/>
    <w:rsid w:val="00BF3F1D"/>
    <w:rsid w:val="00BF48E4"/>
    <w:rsid w:val="00C0101C"/>
    <w:rsid w:val="00C04BC2"/>
    <w:rsid w:val="00C1003F"/>
    <w:rsid w:val="00C10811"/>
    <w:rsid w:val="00C10BA5"/>
    <w:rsid w:val="00C176E5"/>
    <w:rsid w:val="00C23067"/>
    <w:rsid w:val="00C25C37"/>
    <w:rsid w:val="00C26779"/>
    <w:rsid w:val="00C333BC"/>
    <w:rsid w:val="00C33C79"/>
    <w:rsid w:val="00C366A1"/>
    <w:rsid w:val="00C37DC2"/>
    <w:rsid w:val="00C40AA5"/>
    <w:rsid w:val="00C438C3"/>
    <w:rsid w:val="00C44B45"/>
    <w:rsid w:val="00C460DD"/>
    <w:rsid w:val="00C47A6A"/>
    <w:rsid w:val="00C47BE5"/>
    <w:rsid w:val="00C50351"/>
    <w:rsid w:val="00C50B56"/>
    <w:rsid w:val="00C577D2"/>
    <w:rsid w:val="00C60414"/>
    <w:rsid w:val="00C60B94"/>
    <w:rsid w:val="00C65362"/>
    <w:rsid w:val="00C74A29"/>
    <w:rsid w:val="00C75111"/>
    <w:rsid w:val="00C769CF"/>
    <w:rsid w:val="00C816AB"/>
    <w:rsid w:val="00C82060"/>
    <w:rsid w:val="00C8273D"/>
    <w:rsid w:val="00C839C7"/>
    <w:rsid w:val="00C85CDB"/>
    <w:rsid w:val="00C92223"/>
    <w:rsid w:val="00C9674D"/>
    <w:rsid w:val="00CA0FAE"/>
    <w:rsid w:val="00CA5328"/>
    <w:rsid w:val="00CA59C8"/>
    <w:rsid w:val="00CA7484"/>
    <w:rsid w:val="00CB0D64"/>
    <w:rsid w:val="00CC0BFE"/>
    <w:rsid w:val="00CC3128"/>
    <w:rsid w:val="00CD1493"/>
    <w:rsid w:val="00CD2359"/>
    <w:rsid w:val="00CD3870"/>
    <w:rsid w:val="00CE056A"/>
    <w:rsid w:val="00CE0803"/>
    <w:rsid w:val="00CE0931"/>
    <w:rsid w:val="00CE7699"/>
    <w:rsid w:val="00CF2379"/>
    <w:rsid w:val="00CF38FA"/>
    <w:rsid w:val="00CF484D"/>
    <w:rsid w:val="00D02787"/>
    <w:rsid w:val="00D07244"/>
    <w:rsid w:val="00D10522"/>
    <w:rsid w:val="00D14F30"/>
    <w:rsid w:val="00D210F4"/>
    <w:rsid w:val="00D22526"/>
    <w:rsid w:val="00D23AF9"/>
    <w:rsid w:val="00D26BE9"/>
    <w:rsid w:val="00D305D0"/>
    <w:rsid w:val="00D37B9D"/>
    <w:rsid w:val="00D41857"/>
    <w:rsid w:val="00D41D8F"/>
    <w:rsid w:val="00D455AC"/>
    <w:rsid w:val="00D46863"/>
    <w:rsid w:val="00D46958"/>
    <w:rsid w:val="00D506EC"/>
    <w:rsid w:val="00D50969"/>
    <w:rsid w:val="00D50B8B"/>
    <w:rsid w:val="00D521E4"/>
    <w:rsid w:val="00D52EE3"/>
    <w:rsid w:val="00D5355C"/>
    <w:rsid w:val="00D579DA"/>
    <w:rsid w:val="00D6112A"/>
    <w:rsid w:val="00D67199"/>
    <w:rsid w:val="00D76F2C"/>
    <w:rsid w:val="00D85867"/>
    <w:rsid w:val="00D8722B"/>
    <w:rsid w:val="00D94AC7"/>
    <w:rsid w:val="00D94CD1"/>
    <w:rsid w:val="00D95AB7"/>
    <w:rsid w:val="00D95C45"/>
    <w:rsid w:val="00DA1972"/>
    <w:rsid w:val="00DA5C58"/>
    <w:rsid w:val="00DA774C"/>
    <w:rsid w:val="00DB0CCD"/>
    <w:rsid w:val="00DB3B52"/>
    <w:rsid w:val="00DB74A6"/>
    <w:rsid w:val="00DB77FF"/>
    <w:rsid w:val="00DC32EC"/>
    <w:rsid w:val="00DC3590"/>
    <w:rsid w:val="00DC4643"/>
    <w:rsid w:val="00DC46AE"/>
    <w:rsid w:val="00DC494D"/>
    <w:rsid w:val="00DC545F"/>
    <w:rsid w:val="00DC5721"/>
    <w:rsid w:val="00DD2587"/>
    <w:rsid w:val="00DE023A"/>
    <w:rsid w:val="00DE1887"/>
    <w:rsid w:val="00DE1D3D"/>
    <w:rsid w:val="00DE2463"/>
    <w:rsid w:val="00DE6D9F"/>
    <w:rsid w:val="00DF5E04"/>
    <w:rsid w:val="00E170A2"/>
    <w:rsid w:val="00E20949"/>
    <w:rsid w:val="00E21E10"/>
    <w:rsid w:val="00E26154"/>
    <w:rsid w:val="00E27DA8"/>
    <w:rsid w:val="00E31421"/>
    <w:rsid w:val="00E36FBB"/>
    <w:rsid w:val="00E378E9"/>
    <w:rsid w:val="00E40031"/>
    <w:rsid w:val="00E429F2"/>
    <w:rsid w:val="00E43602"/>
    <w:rsid w:val="00E4769E"/>
    <w:rsid w:val="00E47FBC"/>
    <w:rsid w:val="00E539DE"/>
    <w:rsid w:val="00E54004"/>
    <w:rsid w:val="00E54BF9"/>
    <w:rsid w:val="00E6163A"/>
    <w:rsid w:val="00E62B39"/>
    <w:rsid w:val="00E62C1A"/>
    <w:rsid w:val="00E6312A"/>
    <w:rsid w:val="00E7254F"/>
    <w:rsid w:val="00E73410"/>
    <w:rsid w:val="00E738CE"/>
    <w:rsid w:val="00E7434F"/>
    <w:rsid w:val="00E76751"/>
    <w:rsid w:val="00E841D6"/>
    <w:rsid w:val="00E861C4"/>
    <w:rsid w:val="00E87D1C"/>
    <w:rsid w:val="00E92F2A"/>
    <w:rsid w:val="00E93F5D"/>
    <w:rsid w:val="00E945F6"/>
    <w:rsid w:val="00E961C0"/>
    <w:rsid w:val="00E97B00"/>
    <w:rsid w:val="00EA10CC"/>
    <w:rsid w:val="00EA1C77"/>
    <w:rsid w:val="00EA6B88"/>
    <w:rsid w:val="00EA7559"/>
    <w:rsid w:val="00EA7749"/>
    <w:rsid w:val="00EA7BBE"/>
    <w:rsid w:val="00EB2029"/>
    <w:rsid w:val="00EB4AB8"/>
    <w:rsid w:val="00EB557C"/>
    <w:rsid w:val="00EB7300"/>
    <w:rsid w:val="00EC350F"/>
    <w:rsid w:val="00ED2EF4"/>
    <w:rsid w:val="00ED635E"/>
    <w:rsid w:val="00EE0F51"/>
    <w:rsid w:val="00EE2489"/>
    <w:rsid w:val="00EE3080"/>
    <w:rsid w:val="00EE66A0"/>
    <w:rsid w:val="00EF2703"/>
    <w:rsid w:val="00EF2946"/>
    <w:rsid w:val="00EF5EB6"/>
    <w:rsid w:val="00EF6C48"/>
    <w:rsid w:val="00F10532"/>
    <w:rsid w:val="00F10C12"/>
    <w:rsid w:val="00F12A2A"/>
    <w:rsid w:val="00F15B2F"/>
    <w:rsid w:val="00F163BE"/>
    <w:rsid w:val="00F16D4B"/>
    <w:rsid w:val="00F23E59"/>
    <w:rsid w:val="00F269F6"/>
    <w:rsid w:val="00F27F4D"/>
    <w:rsid w:val="00F31A0B"/>
    <w:rsid w:val="00F322A3"/>
    <w:rsid w:val="00F336A3"/>
    <w:rsid w:val="00F34EA7"/>
    <w:rsid w:val="00F36949"/>
    <w:rsid w:val="00F405AC"/>
    <w:rsid w:val="00F47CD7"/>
    <w:rsid w:val="00F47D29"/>
    <w:rsid w:val="00F537D2"/>
    <w:rsid w:val="00F53EF8"/>
    <w:rsid w:val="00F55757"/>
    <w:rsid w:val="00F57144"/>
    <w:rsid w:val="00F62770"/>
    <w:rsid w:val="00F64AF2"/>
    <w:rsid w:val="00F65A6F"/>
    <w:rsid w:val="00F70159"/>
    <w:rsid w:val="00F70813"/>
    <w:rsid w:val="00F72901"/>
    <w:rsid w:val="00F75682"/>
    <w:rsid w:val="00F768C0"/>
    <w:rsid w:val="00F80DE0"/>
    <w:rsid w:val="00F811FB"/>
    <w:rsid w:val="00F84452"/>
    <w:rsid w:val="00F8585D"/>
    <w:rsid w:val="00F87204"/>
    <w:rsid w:val="00F900ED"/>
    <w:rsid w:val="00F92D37"/>
    <w:rsid w:val="00F95E5B"/>
    <w:rsid w:val="00F95E6D"/>
    <w:rsid w:val="00F96922"/>
    <w:rsid w:val="00FA0373"/>
    <w:rsid w:val="00FA28A5"/>
    <w:rsid w:val="00FA2B1C"/>
    <w:rsid w:val="00FA7E63"/>
    <w:rsid w:val="00FB1932"/>
    <w:rsid w:val="00FB2E25"/>
    <w:rsid w:val="00FC123A"/>
    <w:rsid w:val="00FC7000"/>
    <w:rsid w:val="00FC7DF5"/>
    <w:rsid w:val="00FD0F5A"/>
    <w:rsid w:val="00FD2595"/>
    <w:rsid w:val="00FD2B60"/>
    <w:rsid w:val="00FD52A7"/>
    <w:rsid w:val="00FD5355"/>
    <w:rsid w:val="00FD5DC8"/>
    <w:rsid w:val="00FD6CB7"/>
    <w:rsid w:val="00FE1544"/>
    <w:rsid w:val="00FE3938"/>
    <w:rsid w:val="00FE3F97"/>
    <w:rsid w:val="00FE41AC"/>
    <w:rsid w:val="00FE54AE"/>
    <w:rsid w:val="00FE5947"/>
    <w:rsid w:val="00FE7316"/>
    <w:rsid w:val="00FF1922"/>
    <w:rsid w:val="00FF3365"/>
    <w:rsid w:val="00FF45E4"/>
    <w:rsid w:val="00FF4A1A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5295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5295A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5</cp:revision>
  <dcterms:created xsi:type="dcterms:W3CDTF">2020-07-02T12:09:00Z</dcterms:created>
  <dcterms:modified xsi:type="dcterms:W3CDTF">2020-07-04T08:19:00Z</dcterms:modified>
</cp:coreProperties>
</file>